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bookmarkStart w:id="0" w:name="_GoBack"/>
      <w:bookmarkEnd w:id="0"/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67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67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67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67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67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67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67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67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67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67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67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67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C54B65" w:rsidRPr="00CB7BB5" w:rsidRDefault="00674763" w:rsidP="00674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7BB5">
        <w:rPr>
          <w:rFonts w:ascii="Times New Roman" w:hAnsi="Times New Roman" w:cs="Times New Roman"/>
          <w:b/>
          <w:bCs/>
          <w:sz w:val="36"/>
          <w:szCs w:val="36"/>
        </w:rPr>
        <w:t xml:space="preserve">STRATEŠKI PLAN ZA SMANJENJE </w:t>
      </w:r>
    </w:p>
    <w:p w:rsidR="00674763" w:rsidRPr="00CB7BB5" w:rsidRDefault="00674763" w:rsidP="00674763">
      <w:pPr>
        <w:autoSpaceDE w:val="0"/>
        <w:autoSpaceDN w:val="0"/>
        <w:adjustRightInd w:val="0"/>
        <w:spacing w:after="0" w:line="240" w:lineRule="auto"/>
        <w:jc w:val="center"/>
        <w:rPr>
          <w:rStyle w:val="Referencakomentara"/>
          <w:sz w:val="36"/>
          <w:szCs w:val="36"/>
        </w:rPr>
      </w:pPr>
      <w:r w:rsidRPr="00CB7BB5">
        <w:rPr>
          <w:rFonts w:ascii="Times New Roman" w:hAnsi="Times New Roman" w:cs="Times New Roman"/>
          <w:b/>
          <w:bCs/>
          <w:sz w:val="36"/>
          <w:szCs w:val="36"/>
        </w:rPr>
        <w:t>PREKOMJERNOG UNOSA KUHINJSKE SOLI</w:t>
      </w:r>
    </w:p>
    <w:p w:rsidR="00674763" w:rsidRPr="00CB7BB5" w:rsidRDefault="00674763" w:rsidP="00674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7BB5">
        <w:rPr>
          <w:rFonts w:ascii="Times New Roman" w:hAnsi="Times New Roman" w:cs="Times New Roman"/>
          <w:b/>
          <w:bCs/>
          <w:sz w:val="36"/>
          <w:szCs w:val="36"/>
        </w:rPr>
        <w:t xml:space="preserve">U REPUBLICI HRVATSKOJ  </w:t>
      </w:r>
      <w:r w:rsidR="00825A9F" w:rsidRPr="00CB7BB5">
        <w:rPr>
          <w:rFonts w:ascii="Times New Roman" w:hAnsi="Times New Roman" w:cs="Times New Roman"/>
          <w:b/>
          <w:bCs/>
          <w:sz w:val="36"/>
          <w:szCs w:val="36"/>
        </w:rPr>
        <w:t>2015</w:t>
      </w:r>
      <w:r w:rsidRPr="00CB7BB5">
        <w:rPr>
          <w:rFonts w:ascii="Times New Roman" w:hAnsi="Times New Roman" w:cs="Times New Roman"/>
          <w:b/>
          <w:bCs/>
          <w:sz w:val="36"/>
          <w:szCs w:val="36"/>
        </w:rPr>
        <w:t>. – 2019.</w:t>
      </w:r>
      <w:r w:rsidR="005A5F16" w:rsidRPr="00CB7B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C54B65" w:rsidP="00C54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CB7BB5">
        <w:rPr>
          <w:rFonts w:ascii="Times New Roman" w:hAnsi="Times New Roman" w:cs="Times New Roman"/>
          <w:bCs/>
          <w:sz w:val="23"/>
          <w:szCs w:val="23"/>
        </w:rPr>
        <w:t>Zagreb, rujan 2014.</w:t>
      </w: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zh-CN"/>
        </w:rPr>
        <w:id w:val="1126973676"/>
        <w:docPartObj>
          <w:docPartGallery w:val="Table of Contents"/>
          <w:docPartUnique/>
        </w:docPartObj>
      </w:sdtPr>
      <w:sdtEndPr/>
      <w:sdtContent>
        <w:p w:rsidR="008F56EC" w:rsidRPr="00CB7BB5" w:rsidRDefault="008F56EC">
          <w:pPr>
            <w:pStyle w:val="TOCNaslov"/>
            <w:rPr>
              <w:rFonts w:ascii="Times New Roman" w:hAnsi="Times New Roman" w:cs="Times New Roman"/>
              <w:sz w:val="32"/>
              <w:szCs w:val="32"/>
            </w:rPr>
          </w:pPr>
          <w:r w:rsidRPr="00CB7BB5">
            <w:rPr>
              <w:rFonts w:ascii="Times New Roman" w:hAnsi="Times New Roman" w:cs="Times New Roman"/>
              <w:sz w:val="32"/>
              <w:szCs w:val="32"/>
            </w:rPr>
            <w:t>Sadržaj</w:t>
          </w:r>
        </w:p>
        <w:p w:rsidR="008F56EC" w:rsidRPr="00CB7BB5" w:rsidRDefault="008F56EC" w:rsidP="008F56EC">
          <w:pPr>
            <w:rPr>
              <w:rFonts w:ascii="Times New Roman" w:hAnsi="Times New Roman" w:cs="Times New Roman"/>
              <w:sz w:val="32"/>
              <w:szCs w:val="32"/>
              <w:lang w:eastAsia="hr-HR"/>
            </w:rPr>
          </w:pPr>
        </w:p>
        <w:p w:rsidR="005119B7" w:rsidRPr="008D2F32" w:rsidRDefault="00AB026E">
          <w:pPr>
            <w:pStyle w:val="Sadraj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hr-HR"/>
            </w:rPr>
          </w:pPr>
          <w:r w:rsidRPr="00CB7BB5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="008F56EC" w:rsidRPr="00CB7BB5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CB7BB5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398458610" w:history="1">
            <w:r w:rsidR="005119B7" w:rsidRPr="008D2F32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Uvod</w:t>
            </w:r>
            <w:r w:rsidR="005119B7" w:rsidRPr="008D2F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F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119B7" w:rsidRPr="008D2F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_Toc398458610 \h </w:instrText>
            </w:r>
            <w:r w:rsidRPr="008D2F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F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76C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8D2F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19B7" w:rsidRPr="008D2F32" w:rsidRDefault="000E69CA">
          <w:pPr>
            <w:pStyle w:val="Sadraj1"/>
            <w:tabs>
              <w:tab w:val="left" w:pos="440"/>
              <w:tab w:val="right" w:leader="dot" w:pos="9345"/>
            </w:tabs>
            <w:rPr>
              <w:rFonts w:cs="Times New Roman"/>
              <w:noProof/>
              <w:szCs w:val="24"/>
              <w:lang w:eastAsia="hr-HR"/>
            </w:rPr>
          </w:pPr>
          <w:hyperlink w:anchor="_Toc398458611" w:history="1">
            <w:r w:rsidR="005119B7" w:rsidRPr="008D2F32">
              <w:rPr>
                <w:rStyle w:val="Hiperveza"/>
                <w:rFonts w:cs="Times New Roman"/>
                <w:noProof/>
                <w:szCs w:val="24"/>
              </w:rPr>
              <w:t>1.</w:t>
            </w:r>
            <w:r w:rsidR="005119B7" w:rsidRPr="008D2F32">
              <w:rPr>
                <w:rFonts w:cs="Times New Roman"/>
                <w:noProof/>
                <w:szCs w:val="24"/>
                <w:lang w:eastAsia="hr-HR"/>
              </w:rPr>
              <w:tab/>
            </w:r>
            <w:r w:rsidR="005119B7" w:rsidRPr="008D2F32">
              <w:rPr>
                <w:rStyle w:val="Hiperveza"/>
                <w:rFonts w:cs="Times New Roman"/>
                <w:noProof/>
                <w:szCs w:val="24"/>
              </w:rPr>
              <w:t>Vizija i misija</w:t>
            </w:r>
            <w:r w:rsidR="005119B7" w:rsidRPr="008D2F32">
              <w:rPr>
                <w:rFonts w:cs="Times New Roman"/>
                <w:noProof/>
                <w:webHidden/>
                <w:szCs w:val="24"/>
              </w:rPr>
              <w:tab/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5119B7" w:rsidRPr="008D2F32">
              <w:rPr>
                <w:rFonts w:cs="Times New Roman"/>
                <w:noProof/>
                <w:webHidden/>
                <w:szCs w:val="24"/>
              </w:rPr>
              <w:instrText xml:space="preserve"> PAGEREF _Toc398458611 \h </w:instrText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F76C79">
              <w:rPr>
                <w:rFonts w:cs="Times New Roman"/>
                <w:noProof/>
                <w:webHidden/>
                <w:szCs w:val="24"/>
              </w:rPr>
              <w:t>5</w:t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5119B7" w:rsidRPr="008D2F32" w:rsidRDefault="000E69CA">
          <w:pPr>
            <w:pStyle w:val="Sadraj1"/>
            <w:tabs>
              <w:tab w:val="left" w:pos="440"/>
              <w:tab w:val="right" w:leader="dot" w:pos="9345"/>
            </w:tabs>
            <w:rPr>
              <w:rFonts w:cs="Times New Roman"/>
              <w:noProof/>
              <w:szCs w:val="24"/>
              <w:lang w:eastAsia="hr-HR"/>
            </w:rPr>
          </w:pPr>
          <w:hyperlink w:anchor="_Toc398458612" w:history="1">
            <w:r w:rsidR="005119B7" w:rsidRPr="008D2F32">
              <w:rPr>
                <w:rStyle w:val="Hiperveza"/>
                <w:rFonts w:cs="Times New Roman"/>
                <w:noProof/>
                <w:szCs w:val="24"/>
              </w:rPr>
              <w:t>2.</w:t>
            </w:r>
            <w:r w:rsidR="005119B7" w:rsidRPr="008D2F32">
              <w:rPr>
                <w:rFonts w:cs="Times New Roman"/>
                <w:noProof/>
                <w:szCs w:val="24"/>
                <w:lang w:eastAsia="hr-HR"/>
              </w:rPr>
              <w:tab/>
            </w:r>
            <w:r w:rsidR="005119B7" w:rsidRPr="008D2F32">
              <w:rPr>
                <w:rStyle w:val="Hiperveza"/>
                <w:rFonts w:cs="Times New Roman"/>
                <w:noProof/>
                <w:szCs w:val="24"/>
              </w:rPr>
              <w:t>Cilj</w:t>
            </w:r>
            <w:r w:rsidR="005119B7" w:rsidRPr="008D2F32">
              <w:rPr>
                <w:rFonts w:cs="Times New Roman"/>
                <w:noProof/>
                <w:webHidden/>
                <w:szCs w:val="24"/>
              </w:rPr>
              <w:tab/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5119B7" w:rsidRPr="008D2F32">
              <w:rPr>
                <w:rFonts w:cs="Times New Roman"/>
                <w:noProof/>
                <w:webHidden/>
                <w:szCs w:val="24"/>
              </w:rPr>
              <w:instrText xml:space="preserve"> PAGEREF _Toc398458612 \h </w:instrText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F76C79">
              <w:rPr>
                <w:rFonts w:cs="Times New Roman"/>
                <w:noProof/>
                <w:webHidden/>
                <w:szCs w:val="24"/>
              </w:rPr>
              <w:t>5</w:t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5119B7" w:rsidRPr="008D2F32" w:rsidRDefault="000E69CA">
          <w:pPr>
            <w:pStyle w:val="Sadraj1"/>
            <w:tabs>
              <w:tab w:val="left" w:pos="440"/>
              <w:tab w:val="right" w:leader="dot" w:pos="9345"/>
            </w:tabs>
            <w:rPr>
              <w:rFonts w:cs="Times New Roman"/>
              <w:noProof/>
              <w:szCs w:val="24"/>
              <w:lang w:eastAsia="hr-HR"/>
            </w:rPr>
          </w:pPr>
          <w:hyperlink w:anchor="_Toc398458613" w:history="1">
            <w:r w:rsidR="005119B7" w:rsidRPr="008D2F32">
              <w:rPr>
                <w:rStyle w:val="Hiperveza"/>
                <w:rFonts w:cs="Times New Roman"/>
                <w:noProof/>
                <w:szCs w:val="24"/>
              </w:rPr>
              <w:t>3.</w:t>
            </w:r>
            <w:r w:rsidR="005119B7" w:rsidRPr="008D2F32">
              <w:rPr>
                <w:rFonts w:cs="Times New Roman"/>
                <w:noProof/>
                <w:szCs w:val="24"/>
                <w:lang w:eastAsia="hr-HR"/>
              </w:rPr>
              <w:tab/>
            </w:r>
            <w:r w:rsidR="005119B7" w:rsidRPr="008D2F32">
              <w:rPr>
                <w:rStyle w:val="Hiperveza"/>
                <w:rFonts w:cs="Times New Roman"/>
                <w:noProof/>
                <w:szCs w:val="24"/>
              </w:rPr>
              <w:t>Odrednice strateškog plana</w:t>
            </w:r>
            <w:r w:rsidR="005119B7" w:rsidRPr="008D2F32">
              <w:rPr>
                <w:rFonts w:cs="Times New Roman"/>
                <w:noProof/>
                <w:webHidden/>
                <w:szCs w:val="24"/>
              </w:rPr>
              <w:tab/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5119B7" w:rsidRPr="008D2F32">
              <w:rPr>
                <w:rFonts w:cs="Times New Roman"/>
                <w:noProof/>
                <w:webHidden/>
                <w:szCs w:val="24"/>
              </w:rPr>
              <w:instrText xml:space="preserve"> PAGEREF _Toc398458613 \h </w:instrText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F76C79">
              <w:rPr>
                <w:rFonts w:cs="Times New Roman"/>
                <w:noProof/>
                <w:webHidden/>
                <w:szCs w:val="24"/>
              </w:rPr>
              <w:t>6</w:t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5119B7" w:rsidRPr="008D2F32" w:rsidRDefault="000E69CA">
          <w:pPr>
            <w:pStyle w:val="Sadraj1"/>
            <w:tabs>
              <w:tab w:val="left" w:pos="440"/>
              <w:tab w:val="right" w:leader="dot" w:pos="9345"/>
            </w:tabs>
            <w:rPr>
              <w:rFonts w:cs="Times New Roman"/>
              <w:noProof/>
              <w:szCs w:val="24"/>
            </w:rPr>
          </w:pPr>
          <w:hyperlink w:anchor="_Toc398458614" w:history="1">
            <w:r w:rsidR="005119B7" w:rsidRPr="008D2F32">
              <w:rPr>
                <w:rStyle w:val="Hiperveza"/>
                <w:rFonts w:cs="Times New Roman"/>
                <w:noProof/>
                <w:szCs w:val="24"/>
              </w:rPr>
              <w:t>4.</w:t>
            </w:r>
            <w:r w:rsidR="005119B7" w:rsidRPr="008D2F32">
              <w:rPr>
                <w:rFonts w:cs="Times New Roman"/>
                <w:noProof/>
                <w:szCs w:val="24"/>
                <w:lang w:eastAsia="hr-HR"/>
              </w:rPr>
              <w:tab/>
            </w:r>
            <w:r w:rsidR="005119B7" w:rsidRPr="008D2F32">
              <w:rPr>
                <w:rStyle w:val="Hiperveza"/>
                <w:rFonts w:cs="Times New Roman"/>
                <w:noProof/>
                <w:szCs w:val="24"/>
              </w:rPr>
              <w:t>Prioriteti  mjere i aktivnosti</w:t>
            </w:r>
            <w:r w:rsidR="005119B7" w:rsidRPr="008D2F32">
              <w:rPr>
                <w:rFonts w:cs="Times New Roman"/>
                <w:noProof/>
                <w:webHidden/>
                <w:szCs w:val="24"/>
              </w:rPr>
              <w:tab/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5119B7" w:rsidRPr="008D2F32">
              <w:rPr>
                <w:rFonts w:cs="Times New Roman"/>
                <w:noProof/>
                <w:webHidden/>
                <w:szCs w:val="24"/>
              </w:rPr>
              <w:instrText xml:space="preserve"> PAGEREF _Toc398458614 \h </w:instrText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F76C79">
              <w:rPr>
                <w:rFonts w:cs="Times New Roman"/>
                <w:noProof/>
                <w:webHidden/>
                <w:szCs w:val="24"/>
              </w:rPr>
              <w:t>6</w:t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5447A6" w:rsidRPr="008D2F32" w:rsidRDefault="005447A6" w:rsidP="008271DA">
          <w:pPr>
            <w:pStyle w:val="Podnaslov"/>
            <w:ind w:firstLine="708"/>
            <w:rPr>
              <w:rStyle w:val="Hiperveza"/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pacing w:val="0"/>
              <w:u w:val="none"/>
            </w:rPr>
          </w:pPr>
          <w:r w:rsidRPr="008D2F32">
            <w:rPr>
              <w:rStyle w:val="Hiperveza"/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pacing w:val="0"/>
              <w:u w:val="none"/>
            </w:rPr>
            <w:t>4.1</w:t>
          </w:r>
          <w:r w:rsidR="008271DA" w:rsidRPr="008D2F32">
            <w:rPr>
              <w:rStyle w:val="Hiperveza"/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pacing w:val="0"/>
              <w:u w:val="none"/>
            </w:rPr>
            <w:t>.</w:t>
          </w:r>
          <w:r w:rsidRPr="008D2F32">
            <w:rPr>
              <w:rStyle w:val="Hiperveza"/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pacing w:val="0"/>
              <w:u w:val="none"/>
            </w:rPr>
            <w:t xml:space="preserve"> Analiza i </w:t>
          </w:r>
          <w:r w:rsidR="008271DA" w:rsidRPr="008D2F32">
            <w:rPr>
              <w:rStyle w:val="Hiperveza"/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pacing w:val="0"/>
              <w:u w:val="none"/>
            </w:rPr>
            <w:t>p</w:t>
          </w:r>
          <w:r w:rsidRPr="008D2F32">
            <w:rPr>
              <w:rStyle w:val="Hiperveza"/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pacing w:val="0"/>
              <w:u w:val="none"/>
            </w:rPr>
            <w:t>laniranje</w:t>
          </w:r>
          <w:r w:rsidR="008271DA" w:rsidRPr="008D2F32">
            <w:rPr>
              <w:rStyle w:val="Hiperveza"/>
              <w:rFonts w:ascii="Times New Roman" w:eastAsiaTheme="minorEastAsia" w:hAnsi="Times New Roman" w:cs="Times New Roman"/>
              <w:i w:val="0"/>
              <w:iCs w:val="0"/>
              <w:noProof/>
              <w:color w:val="auto"/>
              <w:spacing w:val="0"/>
              <w:u w:val="none"/>
            </w:rPr>
            <w:t xml:space="preserve"> ………………………………………………………………......6</w:t>
          </w:r>
        </w:p>
        <w:p w:rsidR="008271DA" w:rsidRPr="008D2F32" w:rsidRDefault="008271DA" w:rsidP="008271DA">
          <w:pPr>
            <w:ind w:firstLine="708"/>
            <w:rPr>
              <w:rStyle w:val="Hiperveza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</w:pPr>
          <w:r w:rsidRPr="008D2F32">
            <w:rPr>
              <w:rStyle w:val="Hiperveza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4.2. Djelovanje prema proizvođačima i distributerima hrane…………………………..... 7</w:t>
          </w:r>
        </w:p>
        <w:p w:rsidR="008271DA" w:rsidRPr="008D2F32" w:rsidRDefault="008271DA" w:rsidP="008271DA">
          <w:pPr>
            <w:ind w:firstLine="708"/>
            <w:rPr>
              <w:rStyle w:val="Hiperveza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</w:pPr>
          <w:r w:rsidRPr="008D2F32">
            <w:rPr>
              <w:rStyle w:val="Hiperveza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4.3. Djelovanje prema građanima - posredno i neposredno……………………………….8</w:t>
          </w:r>
        </w:p>
        <w:p w:rsidR="008271DA" w:rsidRPr="008D2F32" w:rsidRDefault="008271DA" w:rsidP="008271DA">
          <w:pPr>
            <w:ind w:firstLine="708"/>
            <w:rPr>
              <w:rStyle w:val="Hiperveza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</w:pPr>
          <w:r w:rsidRPr="008D2F32">
            <w:rPr>
              <w:rStyle w:val="Hiperveza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4.4. Monitoring i evaluacija……………………………………………………………….9</w:t>
          </w:r>
        </w:p>
        <w:p w:rsidR="005119B7" w:rsidRPr="008D2F32" w:rsidRDefault="000E69CA">
          <w:pPr>
            <w:pStyle w:val="Sadraj1"/>
            <w:tabs>
              <w:tab w:val="left" w:pos="440"/>
              <w:tab w:val="right" w:leader="dot" w:pos="9345"/>
            </w:tabs>
            <w:rPr>
              <w:rFonts w:cs="Times New Roman"/>
              <w:noProof/>
              <w:szCs w:val="24"/>
              <w:lang w:eastAsia="hr-HR"/>
            </w:rPr>
          </w:pPr>
          <w:hyperlink w:anchor="_Toc398458615" w:history="1">
            <w:r w:rsidR="003210F4" w:rsidRPr="008D2F32">
              <w:rPr>
                <w:rStyle w:val="Hiperveza"/>
                <w:rFonts w:cs="Times New Roman"/>
                <w:noProof/>
                <w:szCs w:val="24"/>
              </w:rPr>
              <w:t>5.</w:t>
            </w:r>
            <w:r w:rsidR="003210F4" w:rsidRPr="008D2F32">
              <w:rPr>
                <w:rFonts w:cs="Times New Roman"/>
                <w:noProof/>
                <w:szCs w:val="24"/>
                <w:lang w:eastAsia="hr-HR"/>
              </w:rPr>
              <w:tab/>
            </w:r>
            <w:r w:rsidR="003210F4" w:rsidRPr="008D2F32">
              <w:rPr>
                <w:rStyle w:val="Hiperveza"/>
                <w:rFonts w:cs="Times New Roman"/>
                <w:noProof/>
                <w:szCs w:val="24"/>
              </w:rPr>
              <w:t>Rizici i protumjere u provedbi strateškog plana</w:t>
            </w:r>
            <w:r w:rsidR="003210F4" w:rsidRPr="008D2F32">
              <w:rPr>
                <w:rFonts w:cs="Times New Roman"/>
                <w:noProof/>
                <w:webHidden/>
                <w:szCs w:val="24"/>
              </w:rPr>
              <w:tab/>
            </w:r>
            <w:r w:rsidR="003210F4">
              <w:rPr>
                <w:rFonts w:cs="Times New Roman"/>
                <w:noProof/>
                <w:webHidden/>
                <w:szCs w:val="24"/>
              </w:rPr>
              <w:t>10</w:t>
            </w:r>
          </w:hyperlink>
        </w:p>
        <w:p w:rsidR="005119B7" w:rsidRPr="008D2F32" w:rsidRDefault="000E69CA">
          <w:pPr>
            <w:pStyle w:val="Sadraj1"/>
            <w:tabs>
              <w:tab w:val="left" w:pos="440"/>
              <w:tab w:val="right" w:leader="dot" w:pos="9345"/>
            </w:tabs>
            <w:rPr>
              <w:rFonts w:cs="Times New Roman"/>
              <w:noProof/>
              <w:szCs w:val="24"/>
              <w:lang w:eastAsia="hr-HR"/>
            </w:rPr>
          </w:pPr>
          <w:hyperlink w:anchor="_Toc398458616" w:history="1">
            <w:r w:rsidR="005119B7" w:rsidRPr="008D2F32">
              <w:rPr>
                <w:rStyle w:val="Hiperveza"/>
                <w:rFonts w:cs="Times New Roman"/>
                <w:noProof/>
                <w:szCs w:val="24"/>
              </w:rPr>
              <w:t>6.</w:t>
            </w:r>
            <w:r w:rsidR="005119B7" w:rsidRPr="008D2F32">
              <w:rPr>
                <w:rFonts w:cs="Times New Roman"/>
                <w:noProof/>
                <w:szCs w:val="24"/>
                <w:lang w:eastAsia="hr-HR"/>
              </w:rPr>
              <w:tab/>
            </w:r>
            <w:r w:rsidR="005119B7" w:rsidRPr="008D2F32">
              <w:rPr>
                <w:rStyle w:val="Hiperveza"/>
                <w:rFonts w:cs="Times New Roman"/>
                <w:noProof/>
                <w:szCs w:val="24"/>
              </w:rPr>
              <w:t>Očekivani rezultati</w:t>
            </w:r>
            <w:r w:rsidR="005119B7" w:rsidRPr="008D2F32">
              <w:rPr>
                <w:rFonts w:cs="Times New Roman"/>
                <w:noProof/>
                <w:webHidden/>
                <w:szCs w:val="24"/>
              </w:rPr>
              <w:tab/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5119B7" w:rsidRPr="008D2F32">
              <w:rPr>
                <w:rFonts w:cs="Times New Roman"/>
                <w:noProof/>
                <w:webHidden/>
                <w:szCs w:val="24"/>
              </w:rPr>
              <w:instrText xml:space="preserve"> PAGEREF _Toc398458616 \h </w:instrText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F76C79">
              <w:rPr>
                <w:rFonts w:cs="Times New Roman"/>
                <w:noProof/>
                <w:webHidden/>
                <w:szCs w:val="24"/>
              </w:rPr>
              <w:t>11</w:t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5119B7" w:rsidRPr="00CB7BB5" w:rsidRDefault="000E69CA">
          <w:pPr>
            <w:pStyle w:val="Sadraj1"/>
            <w:tabs>
              <w:tab w:val="left" w:pos="440"/>
              <w:tab w:val="right" w:leader="dot" w:pos="9345"/>
            </w:tabs>
            <w:rPr>
              <w:noProof/>
              <w:lang w:eastAsia="hr-HR"/>
            </w:rPr>
          </w:pPr>
          <w:hyperlink w:anchor="_Toc398458617" w:history="1">
            <w:r w:rsidR="005119B7" w:rsidRPr="008D2F32">
              <w:rPr>
                <w:rStyle w:val="Hiperveza"/>
                <w:rFonts w:cs="Times New Roman"/>
                <w:noProof/>
                <w:szCs w:val="24"/>
              </w:rPr>
              <w:t>7.</w:t>
            </w:r>
            <w:r w:rsidR="005119B7" w:rsidRPr="008D2F32">
              <w:rPr>
                <w:rFonts w:cs="Times New Roman"/>
                <w:noProof/>
                <w:szCs w:val="24"/>
                <w:lang w:eastAsia="hr-HR"/>
              </w:rPr>
              <w:tab/>
            </w:r>
            <w:r w:rsidR="005119B7" w:rsidRPr="008D2F32">
              <w:rPr>
                <w:rStyle w:val="Hiperveza"/>
                <w:rFonts w:cs="Times New Roman"/>
                <w:noProof/>
                <w:szCs w:val="24"/>
              </w:rPr>
              <w:t>Financiranje</w:t>
            </w:r>
            <w:r w:rsidR="005119B7" w:rsidRPr="008D2F32">
              <w:rPr>
                <w:rFonts w:cs="Times New Roman"/>
                <w:noProof/>
                <w:webHidden/>
                <w:szCs w:val="24"/>
              </w:rPr>
              <w:tab/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5119B7" w:rsidRPr="008D2F32">
              <w:rPr>
                <w:rFonts w:cs="Times New Roman"/>
                <w:noProof/>
                <w:webHidden/>
                <w:szCs w:val="24"/>
              </w:rPr>
              <w:instrText xml:space="preserve"> PAGEREF _Toc398458617 \h </w:instrText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F76C79">
              <w:rPr>
                <w:rFonts w:cs="Times New Roman"/>
                <w:noProof/>
                <w:webHidden/>
                <w:szCs w:val="24"/>
              </w:rPr>
              <w:t>11</w:t>
            </w:r>
            <w:r w:rsidR="00AB026E" w:rsidRPr="008D2F32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8F56EC" w:rsidRPr="00CB7BB5" w:rsidRDefault="00AB026E">
          <w:r w:rsidRPr="00CB7BB5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8F56EC" w:rsidRPr="00CB7BB5" w:rsidRDefault="008F56EC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F56EC" w:rsidRPr="00CB7BB5" w:rsidRDefault="008F56EC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763" w:rsidRPr="00CB7BB5" w:rsidRDefault="00674763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A9F" w:rsidRPr="00CB7BB5" w:rsidRDefault="00825A9F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A9F" w:rsidRPr="00CB7BB5" w:rsidRDefault="00825A9F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A9F" w:rsidRPr="00CB7BB5" w:rsidRDefault="00825A9F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A9F" w:rsidRPr="00CB7BB5" w:rsidRDefault="00825A9F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A9F" w:rsidRPr="00CB7BB5" w:rsidRDefault="00825A9F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A9F" w:rsidRPr="00CB7BB5" w:rsidRDefault="00825A9F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A9F" w:rsidRPr="00CB7BB5" w:rsidRDefault="00825A9F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A9F" w:rsidRPr="00CB7BB5" w:rsidRDefault="00825A9F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A9F" w:rsidRPr="00CB7BB5" w:rsidRDefault="00825A9F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A9F" w:rsidRPr="00CB7BB5" w:rsidRDefault="00825A9F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A9F" w:rsidRPr="00CB7BB5" w:rsidRDefault="00825A9F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A9F" w:rsidRPr="00CB7BB5" w:rsidRDefault="00825A9F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A9F" w:rsidRPr="00CB7BB5" w:rsidRDefault="00825A9F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A9F" w:rsidRPr="00CB7BB5" w:rsidRDefault="00825A9F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A9F" w:rsidRPr="00CB7BB5" w:rsidRDefault="00825A9F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A9F" w:rsidRPr="00CB7BB5" w:rsidRDefault="00825A9F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A9F" w:rsidRPr="00CB7BB5" w:rsidRDefault="00825A9F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A9F" w:rsidRPr="00CB7BB5" w:rsidRDefault="00825A9F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A9F" w:rsidRPr="00CB7BB5" w:rsidRDefault="00825A9F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A9F" w:rsidRPr="00CB7BB5" w:rsidRDefault="00825A9F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A9F" w:rsidRPr="00CB7BB5" w:rsidRDefault="00825A9F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25A9F" w:rsidRPr="00CB7BB5" w:rsidRDefault="00825A9F" w:rsidP="00D3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F56EC" w:rsidRPr="00CB7BB5" w:rsidRDefault="008F56EC" w:rsidP="00825A9F">
      <w:pPr>
        <w:pStyle w:val="Naslov2"/>
      </w:pPr>
      <w:bookmarkStart w:id="1" w:name="_Toc398458610"/>
      <w:r w:rsidRPr="00CB7BB5">
        <w:lastRenderedPageBreak/>
        <w:t>Uvod</w:t>
      </w:r>
      <w:bookmarkEnd w:id="1"/>
    </w:p>
    <w:p w:rsidR="005B33A8" w:rsidRPr="00CB7BB5" w:rsidRDefault="005B33A8" w:rsidP="008F56EC">
      <w:pPr>
        <w:pStyle w:val="Naslov1"/>
        <w:ind w:left="720"/>
      </w:pPr>
    </w:p>
    <w:p w:rsidR="000F5D1F" w:rsidRPr="00CB7BB5" w:rsidRDefault="00AE13C4" w:rsidP="002C59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bCs/>
          <w:sz w:val="24"/>
          <w:szCs w:val="24"/>
        </w:rPr>
        <w:t>Polazište za izradu Strateškog</w:t>
      </w:r>
      <w:r w:rsidR="005B33A8" w:rsidRPr="00CB7BB5">
        <w:rPr>
          <w:rFonts w:ascii="Times New Roman" w:hAnsi="Times New Roman" w:cs="Times New Roman"/>
          <w:bCs/>
          <w:sz w:val="24"/>
          <w:szCs w:val="24"/>
        </w:rPr>
        <w:t xml:space="preserve"> plan</w:t>
      </w:r>
      <w:r w:rsidRPr="00CB7BB5">
        <w:rPr>
          <w:rFonts w:ascii="Times New Roman" w:hAnsi="Times New Roman" w:cs="Times New Roman"/>
          <w:bCs/>
          <w:sz w:val="24"/>
          <w:szCs w:val="24"/>
        </w:rPr>
        <w:t>a</w:t>
      </w:r>
      <w:r w:rsidR="005B33A8" w:rsidRPr="00CB7BB5">
        <w:rPr>
          <w:rFonts w:ascii="Times New Roman" w:hAnsi="Times New Roman" w:cs="Times New Roman"/>
          <w:bCs/>
          <w:sz w:val="24"/>
          <w:szCs w:val="24"/>
        </w:rPr>
        <w:t xml:space="preserve"> za smanjenje prekomjernog unosa kuhinjske soli u Republici </w:t>
      </w:r>
      <w:r w:rsidR="005B33A8" w:rsidRPr="00324EF7">
        <w:rPr>
          <w:rFonts w:ascii="Times New Roman" w:hAnsi="Times New Roman" w:cs="Times New Roman"/>
          <w:bCs/>
          <w:sz w:val="24"/>
          <w:szCs w:val="24"/>
        </w:rPr>
        <w:t>Hrvatskoj</w:t>
      </w:r>
      <w:r w:rsidR="002415E1" w:rsidRPr="00324EF7">
        <w:rPr>
          <w:rFonts w:ascii="Times New Roman" w:hAnsi="Times New Roman" w:cs="Times New Roman"/>
          <w:sz w:val="24"/>
          <w:szCs w:val="24"/>
        </w:rPr>
        <w:t xml:space="preserve"> </w:t>
      </w:r>
      <w:r w:rsidR="001805A6">
        <w:rPr>
          <w:rFonts w:ascii="Times New Roman" w:hAnsi="Times New Roman" w:cs="Times New Roman"/>
          <w:sz w:val="24"/>
          <w:szCs w:val="24"/>
        </w:rPr>
        <w:t xml:space="preserve">2014. - 2019. </w:t>
      </w:r>
      <w:r w:rsidR="002415E1" w:rsidRPr="00324EF7">
        <w:rPr>
          <w:rFonts w:ascii="Times New Roman" w:hAnsi="Times New Roman" w:cs="Times New Roman"/>
          <w:sz w:val="24"/>
          <w:szCs w:val="24"/>
        </w:rPr>
        <w:t>s</w:t>
      </w:r>
      <w:r w:rsidR="007248E8" w:rsidRPr="00324EF7">
        <w:rPr>
          <w:rFonts w:ascii="Times New Roman" w:hAnsi="Times New Roman" w:cs="Times New Roman"/>
          <w:sz w:val="24"/>
          <w:szCs w:val="24"/>
        </w:rPr>
        <w:t>u preporuke</w:t>
      </w:r>
      <w:r w:rsidR="0016732D" w:rsidRPr="00324EF7">
        <w:rPr>
          <w:rFonts w:ascii="Times New Roman" w:hAnsi="Times New Roman" w:cs="Times New Roman"/>
          <w:sz w:val="24"/>
          <w:szCs w:val="24"/>
        </w:rPr>
        <w:t xml:space="preserve"> </w:t>
      </w:r>
      <w:r w:rsidR="00B02177" w:rsidRPr="00324EF7">
        <w:rPr>
          <w:rFonts w:ascii="Times New Roman" w:hAnsi="Times New Roman" w:cs="Times New Roman"/>
          <w:sz w:val="24"/>
          <w:szCs w:val="24"/>
        </w:rPr>
        <w:t>Ujedinjenih naroda (</w:t>
      </w:r>
      <w:r w:rsidR="00C54B65" w:rsidRPr="00324EF7">
        <w:rPr>
          <w:rFonts w:ascii="Times New Roman" w:hAnsi="Times New Roman" w:cs="Times New Roman"/>
          <w:sz w:val="24"/>
          <w:szCs w:val="24"/>
        </w:rPr>
        <w:t>u daljnjem tekstu:</w:t>
      </w:r>
      <w:r w:rsidR="009B759B" w:rsidRPr="00324EF7">
        <w:rPr>
          <w:rFonts w:ascii="Times New Roman" w:hAnsi="Times New Roman" w:cs="Times New Roman"/>
          <w:sz w:val="24"/>
          <w:szCs w:val="24"/>
        </w:rPr>
        <w:t xml:space="preserve"> </w:t>
      </w:r>
      <w:r w:rsidR="00B02177" w:rsidRPr="00324EF7">
        <w:rPr>
          <w:rFonts w:ascii="Times New Roman" w:hAnsi="Times New Roman" w:cs="Times New Roman"/>
          <w:sz w:val="24"/>
          <w:szCs w:val="24"/>
        </w:rPr>
        <w:t xml:space="preserve">UN) i </w:t>
      </w:r>
      <w:r w:rsidR="005B33A8" w:rsidRPr="00324EF7">
        <w:rPr>
          <w:rFonts w:ascii="Times New Roman" w:hAnsi="Times New Roman" w:cs="Times New Roman"/>
          <w:sz w:val="24"/>
          <w:szCs w:val="24"/>
        </w:rPr>
        <w:t>Svjets</w:t>
      </w:r>
      <w:r w:rsidR="00A82124" w:rsidRPr="00324EF7">
        <w:rPr>
          <w:rFonts w:ascii="Times New Roman" w:hAnsi="Times New Roman" w:cs="Times New Roman"/>
          <w:sz w:val="24"/>
          <w:szCs w:val="24"/>
        </w:rPr>
        <w:t>ke zdravstvene organizacije</w:t>
      </w:r>
      <w:r w:rsidR="00C80A09" w:rsidRPr="00324EF7">
        <w:rPr>
          <w:rFonts w:ascii="Times New Roman" w:hAnsi="Times New Roman" w:cs="Times New Roman"/>
          <w:sz w:val="24"/>
          <w:szCs w:val="24"/>
        </w:rPr>
        <w:t xml:space="preserve"> </w:t>
      </w:r>
      <w:r w:rsidR="00C54B65" w:rsidRPr="00324EF7">
        <w:rPr>
          <w:rFonts w:ascii="Times New Roman" w:hAnsi="Times New Roman" w:cs="Times New Roman"/>
          <w:sz w:val="24"/>
          <w:szCs w:val="24"/>
        </w:rPr>
        <w:t>(Health 2020</w:t>
      </w:r>
      <w:r w:rsidR="00F710A9" w:rsidRPr="00324EF7">
        <w:rPr>
          <w:rFonts w:ascii="Times New Roman" w:hAnsi="Times New Roman" w:cs="Times New Roman"/>
          <w:sz w:val="24"/>
          <w:szCs w:val="24"/>
        </w:rPr>
        <w:t>) i Europske unije</w:t>
      </w:r>
      <w:r w:rsidR="009B759B" w:rsidRPr="00324EF7">
        <w:rPr>
          <w:rFonts w:ascii="Times New Roman" w:hAnsi="Times New Roman" w:cs="Times New Roman"/>
          <w:sz w:val="24"/>
          <w:szCs w:val="24"/>
        </w:rPr>
        <w:t xml:space="preserve"> </w:t>
      </w:r>
      <w:r w:rsidR="00F710A9" w:rsidRPr="00324EF7">
        <w:rPr>
          <w:rFonts w:ascii="Times New Roman" w:hAnsi="Times New Roman" w:cs="Times New Roman"/>
          <w:sz w:val="24"/>
          <w:szCs w:val="24"/>
        </w:rPr>
        <w:t>(</w:t>
      </w:r>
      <w:r w:rsidR="00A82124" w:rsidRPr="00324EF7">
        <w:rPr>
          <w:rFonts w:ascii="Times New Roman" w:hAnsi="Times New Roman" w:cs="Times New Roman"/>
          <w:sz w:val="24"/>
          <w:szCs w:val="24"/>
        </w:rPr>
        <w:t>Heal</w:t>
      </w:r>
      <w:r w:rsidR="007C2066" w:rsidRPr="00324EF7">
        <w:rPr>
          <w:rFonts w:ascii="Times New Roman" w:hAnsi="Times New Roman" w:cs="Times New Roman"/>
          <w:sz w:val="24"/>
          <w:szCs w:val="24"/>
        </w:rPr>
        <w:t>t</w:t>
      </w:r>
      <w:r w:rsidR="00A82124" w:rsidRPr="00324EF7">
        <w:rPr>
          <w:rFonts w:ascii="Times New Roman" w:hAnsi="Times New Roman" w:cs="Times New Roman"/>
          <w:sz w:val="24"/>
          <w:szCs w:val="24"/>
        </w:rPr>
        <w:t xml:space="preserve">h for </w:t>
      </w:r>
      <w:proofErr w:type="spellStart"/>
      <w:r w:rsidR="00A82124" w:rsidRPr="00324EF7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="009B759B" w:rsidRPr="00324EF7">
        <w:rPr>
          <w:rFonts w:ascii="Times New Roman" w:hAnsi="Times New Roman" w:cs="Times New Roman"/>
          <w:sz w:val="24"/>
          <w:szCs w:val="24"/>
        </w:rPr>
        <w:t xml:space="preserve"> </w:t>
      </w:r>
      <w:r w:rsidR="00A82124" w:rsidRPr="00324EF7">
        <w:rPr>
          <w:rFonts w:ascii="Times New Roman" w:hAnsi="Times New Roman" w:cs="Times New Roman"/>
          <w:sz w:val="24"/>
          <w:szCs w:val="24"/>
        </w:rPr>
        <w:t>2014</w:t>
      </w:r>
      <w:r w:rsidR="000C1DAB" w:rsidRPr="00324EF7">
        <w:rPr>
          <w:rFonts w:ascii="Times New Roman" w:hAnsi="Times New Roman" w:cs="Times New Roman"/>
          <w:sz w:val="24"/>
          <w:szCs w:val="24"/>
        </w:rPr>
        <w:t xml:space="preserve">. </w:t>
      </w:r>
      <w:r w:rsidR="00A82124" w:rsidRPr="00324EF7">
        <w:rPr>
          <w:rFonts w:ascii="Times New Roman" w:hAnsi="Times New Roman" w:cs="Times New Roman"/>
          <w:sz w:val="24"/>
          <w:szCs w:val="24"/>
        </w:rPr>
        <w:t>-2020</w:t>
      </w:r>
      <w:r w:rsidR="000C1DAB" w:rsidRPr="00324EF7">
        <w:rPr>
          <w:rFonts w:ascii="Times New Roman" w:hAnsi="Times New Roman" w:cs="Times New Roman"/>
          <w:sz w:val="24"/>
          <w:szCs w:val="24"/>
        </w:rPr>
        <w:t>.</w:t>
      </w:r>
      <w:r w:rsidR="00A82124" w:rsidRPr="00324EF7">
        <w:rPr>
          <w:rFonts w:ascii="Times New Roman" w:hAnsi="Times New Roman" w:cs="Times New Roman"/>
          <w:sz w:val="24"/>
          <w:szCs w:val="24"/>
        </w:rPr>
        <w:t>),</w:t>
      </w:r>
      <w:r w:rsidR="009B759B" w:rsidRPr="00324EF7">
        <w:rPr>
          <w:rFonts w:ascii="Times New Roman" w:hAnsi="Times New Roman" w:cs="Times New Roman"/>
          <w:sz w:val="24"/>
          <w:szCs w:val="24"/>
        </w:rPr>
        <w:t xml:space="preserve"> </w:t>
      </w:r>
      <w:r w:rsidR="005F247D" w:rsidRPr="00324EF7">
        <w:rPr>
          <w:rFonts w:ascii="Times New Roman" w:hAnsi="Times New Roman" w:cs="Times New Roman"/>
          <w:sz w:val="24"/>
          <w:szCs w:val="24"/>
        </w:rPr>
        <w:t xml:space="preserve">vodeći se i smjernicama </w:t>
      </w:r>
      <w:r w:rsidR="005F247D">
        <w:rPr>
          <w:rFonts w:ascii="Times New Roman" w:hAnsi="Times New Roman" w:cs="Times New Roman"/>
          <w:sz w:val="24"/>
          <w:szCs w:val="24"/>
        </w:rPr>
        <w:t xml:space="preserve">iz </w:t>
      </w:r>
      <w:r w:rsidR="00F02082" w:rsidRPr="00CB7BB5">
        <w:rPr>
          <w:rFonts w:ascii="Times New Roman" w:hAnsi="Times New Roman" w:cs="Times New Roman"/>
          <w:sz w:val="24"/>
          <w:szCs w:val="24"/>
        </w:rPr>
        <w:t>Nacionaln</w:t>
      </w:r>
      <w:r w:rsidR="005F247D">
        <w:rPr>
          <w:rFonts w:ascii="Times New Roman" w:hAnsi="Times New Roman" w:cs="Times New Roman"/>
          <w:sz w:val="24"/>
          <w:szCs w:val="24"/>
        </w:rPr>
        <w:t>e</w:t>
      </w:r>
      <w:r w:rsidR="00F02082" w:rsidRPr="00CB7BB5">
        <w:rPr>
          <w:rFonts w:ascii="Times New Roman" w:hAnsi="Times New Roman" w:cs="Times New Roman"/>
          <w:sz w:val="24"/>
          <w:szCs w:val="24"/>
        </w:rPr>
        <w:t xml:space="preserve"> strategij</w:t>
      </w:r>
      <w:r w:rsidR="003A776A">
        <w:rPr>
          <w:rFonts w:ascii="Times New Roman" w:hAnsi="Times New Roman" w:cs="Times New Roman"/>
          <w:sz w:val="24"/>
          <w:szCs w:val="24"/>
        </w:rPr>
        <w:t>e</w:t>
      </w:r>
      <w:r w:rsidR="00F02082" w:rsidRPr="00CB7BB5">
        <w:rPr>
          <w:rFonts w:ascii="Times New Roman" w:hAnsi="Times New Roman" w:cs="Times New Roman"/>
          <w:sz w:val="24"/>
          <w:szCs w:val="24"/>
        </w:rPr>
        <w:t xml:space="preserve"> razvoja zdravstva 2012. – 2020.</w:t>
      </w:r>
      <w:r w:rsidR="007C2066" w:rsidRPr="00CB7BB5">
        <w:rPr>
          <w:rFonts w:ascii="Times New Roman" w:hAnsi="Times New Roman" w:cs="Times New Roman"/>
          <w:sz w:val="24"/>
          <w:szCs w:val="24"/>
        </w:rPr>
        <w:t>,</w:t>
      </w:r>
      <w:r w:rsidR="009B759B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="00A82124" w:rsidRPr="00CB7BB5">
        <w:rPr>
          <w:rFonts w:ascii="Times New Roman" w:hAnsi="Times New Roman" w:cs="Times New Roman"/>
          <w:sz w:val="24"/>
          <w:szCs w:val="24"/>
        </w:rPr>
        <w:t>Z</w:t>
      </w:r>
      <w:r w:rsidR="007248E8" w:rsidRPr="00CB7BB5">
        <w:rPr>
          <w:rFonts w:ascii="Times New Roman" w:hAnsi="Times New Roman" w:cs="Times New Roman"/>
          <w:sz w:val="24"/>
          <w:szCs w:val="24"/>
        </w:rPr>
        <w:t>nanstveno</w:t>
      </w:r>
      <w:r w:rsidR="005F247D">
        <w:rPr>
          <w:rFonts w:ascii="Times New Roman" w:hAnsi="Times New Roman" w:cs="Times New Roman"/>
          <w:sz w:val="24"/>
          <w:szCs w:val="24"/>
        </w:rPr>
        <w:t>g</w:t>
      </w:r>
      <w:r w:rsidR="00A82124" w:rsidRPr="00CB7BB5">
        <w:rPr>
          <w:rFonts w:ascii="Times New Roman" w:hAnsi="Times New Roman" w:cs="Times New Roman"/>
          <w:sz w:val="24"/>
          <w:szCs w:val="24"/>
        </w:rPr>
        <w:t xml:space="preserve"> mišljenj</w:t>
      </w:r>
      <w:r w:rsidR="005F247D">
        <w:rPr>
          <w:rFonts w:ascii="Times New Roman" w:hAnsi="Times New Roman" w:cs="Times New Roman"/>
          <w:sz w:val="24"/>
          <w:szCs w:val="24"/>
        </w:rPr>
        <w:t>a</w:t>
      </w:r>
      <w:r w:rsidR="00A82124" w:rsidRPr="00CB7BB5">
        <w:rPr>
          <w:rFonts w:ascii="Times New Roman" w:hAnsi="Times New Roman" w:cs="Times New Roman"/>
          <w:sz w:val="24"/>
          <w:szCs w:val="24"/>
        </w:rPr>
        <w:t xml:space="preserve"> o učinku smanjenog udjela kuhinjske soli u prehrani ljudi </w:t>
      </w:r>
      <w:r w:rsidR="00C54B65" w:rsidRPr="00CB7BB5">
        <w:rPr>
          <w:rFonts w:ascii="Times New Roman" w:hAnsi="Times New Roman" w:cs="Times New Roman"/>
          <w:sz w:val="24"/>
          <w:szCs w:val="24"/>
        </w:rPr>
        <w:t>Hrvatske agencije za hranu iz 2014. godine</w:t>
      </w:r>
      <w:r w:rsidR="00A82124" w:rsidRPr="00CB7BB5">
        <w:rPr>
          <w:rFonts w:ascii="Times New Roman" w:hAnsi="Times New Roman" w:cs="Times New Roman"/>
          <w:sz w:val="24"/>
          <w:szCs w:val="24"/>
        </w:rPr>
        <w:t xml:space="preserve"> i </w:t>
      </w:r>
      <w:r w:rsidR="007248E8" w:rsidRPr="00CB7BB5">
        <w:rPr>
          <w:rFonts w:ascii="Times New Roman" w:hAnsi="Times New Roman" w:cs="Times New Roman"/>
          <w:sz w:val="24"/>
          <w:szCs w:val="24"/>
        </w:rPr>
        <w:t>Europsk</w:t>
      </w:r>
      <w:r w:rsidR="005F247D">
        <w:rPr>
          <w:rFonts w:ascii="Times New Roman" w:hAnsi="Times New Roman" w:cs="Times New Roman"/>
          <w:sz w:val="24"/>
          <w:szCs w:val="24"/>
        </w:rPr>
        <w:t>og</w:t>
      </w:r>
      <w:r w:rsidR="008F44A0" w:rsidRPr="00CB7BB5">
        <w:rPr>
          <w:rFonts w:ascii="Times New Roman" w:hAnsi="Times New Roman" w:cs="Times New Roman"/>
          <w:sz w:val="24"/>
          <w:szCs w:val="24"/>
        </w:rPr>
        <w:t xml:space="preserve"> okvir</w:t>
      </w:r>
      <w:r w:rsidR="005F247D">
        <w:rPr>
          <w:rFonts w:ascii="Times New Roman" w:hAnsi="Times New Roman" w:cs="Times New Roman"/>
          <w:sz w:val="24"/>
          <w:szCs w:val="24"/>
        </w:rPr>
        <w:t>a</w:t>
      </w:r>
      <w:r w:rsidR="008F44A0" w:rsidRPr="00CB7BB5">
        <w:rPr>
          <w:rFonts w:ascii="Times New Roman" w:hAnsi="Times New Roman" w:cs="Times New Roman"/>
          <w:sz w:val="24"/>
          <w:szCs w:val="24"/>
        </w:rPr>
        <w:t xml:space="preserve"> z</w:t>
      </w:r>
      <w:r w:rsidR="00A82124" w:rsidRPr="00CB7BB5">
        <w:rPr>
          <w:rFonts w:ascii="Times New Roman" w:hAnsi="Times New Roman" w:cs="Times New Roman"/>
          <w:sz w:val="24"/>
          <w:szCs w:val="24"/>
        </w:rPr>
        <w:t>a nacionalne inic</w:t>
      </w:r>
      <w:r w:rsidR="008F44A0" w:rsidRPr="00CB7BB5">
        <w:rPr>
          <w:rFonts w:ascii="Times New Roman" w:hAnsi="Times New Roman" w:cs="Times New Roman"/>
          <w:sz w:val="24"/>
          <w:szCs w:val="24"/>
        </w:rPr>
        <w:t>ijative za smanjenje unosa kuhinjske soli putem hrane (</w:t>
      </w:r>
      <w:r w:rsidR="000F5D1F" w:rsidRPr="00CB7BB5">
        <w:rPr>
          <w:rFonts w:ascii="Times New Roman" w:hAnsi="Times New Roman" w:cs="Times New Roman"/>
          <w:sz w:val="24"/>
          <w:szCs w:val="24"/>
        </w:rPr>
        <w:t>ESAN</w:t>
      </w:r>
      <w:r w:rsidR="007C2066" w:rsidRPr="00CB7BB5">
        <w:rPr>
          <w:rFonts w:ascii="Times New Roman" w:hAnsi="Times New Roman" w:cs="Times New Roman"/>
          <w:sz w:val="24"/>
          <w:szCs w:val="24"/>
        </w:rPr>
        <w:t xml:space="preserve"> – </w:t>
      </w:r>
      <w:r w:rsidR="000F5D1F" w:rsidRPr="00CB7BB5">
        <w:rPr>
          <w:rFonts w:ascii="Times New Roman" w:hAnsi="Times New Roman" w:cs="Times New Roman"/>
          <w:i/>
          <w:iCs/>
          <w:sz w:val="24"/>
          <w:szCs w:val="24"/>
        </w:rPr>
        <w:t xml:space="preserve">National </w:t>
      </w:r>
      <w:proofErr w:type="spellStart"/>
      <w:r w:rsidR="000F5D1F" w:rsidRPr="00CB7BB5">
        <w:rPr>
          <w:rFonts w:ascii="Times New Roman" w:hAnsi="Times New Roman" w:cs="Times New Roman"/>
          <w:i/>
          <w:iCs/>
          <w:sz w:val="24"/>
          <w:szCs w:val="24"/>
        </w:rPr>
        <w:t>Salt</w:t>
      </w:r>
      <w:proofErr w:type="spellEnd"/>
      <w:r w:rsidR="000F5D1F" w:rsidRPr="00CB7B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F5D1F" w:rsidRPr="00CB7BB5">
        <w:rPr>
          <w:rFonts w:ascii="Times New Roman" w:hAnsi="Times New Roman" w:cs="Times New Roman"/>
          <w:i/>
          <w:iCs/>
          <w:sz w:val="24"/>
          <w:szCs w:val="24"/>
        </w:rPr>
        <w:t>Initiatives</w:t>
      </w:r>
      <w:proofErr w:type="spellEnd"/>
      <w:r w:rsidR="000F5D1F" w:rsidRPr="00CB7B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F5D1F" w:rsidRPr="00CB7BB5">
        <w:rPr>
          <w:rFonts w:ascii="Times New Roman" w:hAnsi="Times New Roman" w:cs="Times New Roman"/>
          <w:i/>
          <w:iCs/>
          <w:sz w:val="24"/>
          <w:szCs w:val="24"/>
        </w:rPr>
        <w:t>implementingthe</w:t>
      </w:r>
      <w:proofErr w:type="spellEnd"/>
      <w:r w:rsidR="000F5D1F" w:rsidRPr="00CB7BB5">
        <w:rPr>
          <w:rFonts w:ascii="Times New Roman" w:hAnsi="Times New Roman" w:cs="Times New Roman"/>
          <w:i/>
          <w:iCs/>
          <w:sz w:val="24"/>
          <w:szCs w:val="24"/>
        </w:rPr>
        <w:t xml:space="preserve"> EU Framework for </w:t>
      </w:r>
      <w:proofErr w:type="spellStart"/>
      <w:r w:rsidR="000F5D1F" w:rsidRPr="00CB7BB5">
        <w:rPr>
          <w:rFonts w:ascii="Times New Roman" w:hAnsi="Times New Roman" w:cs="Times New Roman"/>
          <w:i/>
          <w:iCs/>
          <w:sz w:val="24"/>
          <w:szCs w:val="24"/>
        </w:rPr>
        <w:t>salt</w:t>
      </w:r>
      <w:proofErr w:type="spellEnd"/>
      <w:r w:rsidR="000F5D1F" w:rsidRPr="00CB7B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F5D1F" w:rsidRPr="00CB7BB5">
        <w:rPr>
          <w:rFonts w:ascii="Times New Roman" w:hAnsi="Times New Roman" w:cs="Times New Roman"/>
          <w:i/>
          <w:iCs/>
          <w:sz w:val="24"/>
          <w:szCs w:val="24"/>
        </w:rPr>
        <w:t>reduction</w:t>
      </w:r>
      <w:proofErr w:type="spellEnd"/>
      <w:r w:rsidR="000F5D1F" w:rsidRPr="00CB7B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F5D1F" w:rsidRPr="00CB7BB5">
        <w:rPr>
          <w:rFonts w:ascii="Times New Roman" w:hAnsi="Times New Roman" w:cs="Times New Roman"/>
          <w:i/>
          <w:iCs/>
          <w:sz w:val="24"/>
          <w:szCs w:val="24"/>
        </w:rPr>
        <w:t>initiatives</w:t>
      </w:r>
      <w:proofErr w:type="spellEnd"/>
      <w:r w:rsidR="000F5D1F" w:rsidRPr="00CB7BB5">
        <w:rPr>
          <w:rFonts w:ascii="Times New Roman" w:hAnsi="Times New Roman" w:cs="Times New Roman"/>
          <w:sz w:val="24"/>
          <w:szCs w:val="24"/>
        </w:rPr>
        <w:t>)</w:t>
      </w:r>
      <w:r w:rsidR="007C2066" w:rsidRPr="00CB7BB5">
        <w:rPr>
          <w:rFonts w:ascii="Times New Roman" w:hAnsi="Times New Roman" w:cs="Times New Roman"/>
          <w:sz w:val="24"/>
          <w:szCs w:val="24"/>
        </w:rPr>
        <w:t>,</w:t>
      </w:r>
      <w:r w:rsidR="009B759B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="00A82124" w:rsidRPr="00CB7BB5">
        <w:rPr>
          <w:rFonts w:ascii="Times New Roman" w:hAnsi="Times New Roman" w:cs="Times New Roman"/>
          <w:sz w:val="24"/>
          <w:szCs w:val="24"/>
        </w:rPr>
        <w:t xml:space="preserve">koji </w:t>
      </w:r>
      <w:r w:rsidR="008F44A0" w:rsidRPr="00CB7BB5">
        <w:rPr>
          <w:rFonts w:ascii="Times New Roman" w:hAnsi="Times New Roman" w:cs="Times New Roman"/>
          <w:sz w:val="24"/>
          <w:szCs w:val="24"/>
        </w:rPr>
        <w:t xml:space="preserve">definira zajedničke ciljeve i implementaciju zajedničke strategije u svim europskim zemljama </w:t>
      </w:r>
      <w:r w:rsidR="00A82124" w:rsidRPr="00CB7BB5">
        <w:rPr>
          <w:rFonts w:ascii="Times New Roman" w:hAnsi="Times New Roman" w:cs="Times New Roman"/>
          <w:sz w:val="24"/>
          <w:szCs w:val="24"/>
        </w:rPr>
        <w:t>što obuhvaća</w:t>
      </w:r>
      <w:r w:rsidR="006171D9" w:rsidRPr="00CB7BB5">
        <w:rPr>
          <w:rFonts w:ascii="Times New Roman" w:hAnsi="Times New Roman" w:cs="Times New Roman"/>
          <w:sz w:val="24"/>
          <w:szCs w:val="24"/>
        </w:rPr>
        <w:t xml:space="preserve"> zajednički formulirane ciljeve</w:t>
      </w:r>
      <w:r w:rsidR="000F5D1F" w:rsidRPr="00CB7BB5">
        <w:rPr>
          <w:rFonts w:ascii="Times New Roman" w:hAnsi="Times New Roman" w:cs="Times New Roman"/>
          <w:sz w:val="24"/>
          <w:szCs w:val="24"/>
        </w:rPr>
        <w:t>:</w:t>
      </w:r>
    </w:p>
    <w:p w:rsidR="000F5D1F" w:rsidRPr="00CB7BB5" w:rsidRDefault="000F5D1F" w:rsidP="002C59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D1F" w:rsidRPr="00CB7BB5" w:rsidRDefault="006171D9" w:rsidP="0000120A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BB5">
        <w:rPr>
          <w:rFonts w:ascii="Times New Roman" w:hAnsi="Times New Roman" w:cs="Times New Roman"/>
          <w:i/>
          <w:sz w:val="24"/>
          <w:szCs w:val="24"/>
        </w:rPr>
        <w:t>S</w:t>
      </w:r>
      <w:r w:rsidR="000F5D1F" w:rsidRPr="00CB7BB5">
        <w:rPr>
          <w:rFonts w:ascii="Times New Roman" w:hAnsi="Times New Roman" w:cs="Times New Roman"/>
          <w:i/>
          <w:sz w:val="24"/>
          <w:szCs w:val="24"/>
        </w:rPr>
        <w:t>manjenje unosa</w:t>
      </w:r>
      <w:r w:rsidRPr="00CB7BB5">
        <w:rPr>
          <w:rFonts w:ascii="Times New Roman" w:hAnsi="Times New Roman" w:cs="Times New Roman"/>
          <w:i/>
          <w:sz w:val="24"/>
          <w:szCs w:val="24"/>
        </w:rPr>
        <w:t xml:space="preserve"> kuhinjske soli za 16% kroz</w:t>
      </w:r>
      <w:r w:rsidR="000F5D1F" w:rsidRPr="00CB7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20A" w:rsidRPr="00CB7BB5">
        <w:rPr>
          <w:rFonts w:ascii="Times New Roman" w:hAnsi="Times New Roman" w:cs="Times New Roman"/>
          <w:i/>
          <w:sz w:val="24"/>
          <w:szCs w:val="24"/>
        </w:rPr>
        <w:t>četiri</w:t>
      </w:r>
      <w:r w:rsidR="000F5D1F" w:rsidRPr="00CB7BB5">
        <w:rPr>
          <w:rFonts w:ascii="Times New Roman" w:hAnsi="Times New Roman" w:cs="Times New Roman"/>
          <w:i/>
          <w:sz w:val="24"/>
          <w:szCs w:val="24"/>
        </w:rPr>
        <w:t xml:space="preserve"> godine u </w:t>
      </w:r>
      <w:r w:rsidR="000C1DAB" w:rsidRPr="00CB7BB5">
        <w:rPr>
          <w:rFonts w:ascii="Times New Roman" w:hAnsi="Times New Roman" w:cs="Times New Roman"/>
          <w:i/>
          <w:sz w:val="24"/>
          <w:szCs w:val="24"/>
        </w:rPr>
        <w:t>hrani</w:t>
      </w:r>
      <w:r w:rsidR="003C0841" w:rsidRPr="00CB7BB5">
        <w:rPr>
          <w:rFonts w:ascii="Times New Roman" w:hAnsi="Times New Roman" w:cs="Times New Roman"/>
          <w:i/>
          <w:sz w:val="24"/>
          <w:szCs w:val="24"/>
        </w:rPr>
        <w:t>.</w:t>
      </w:r>
    </w:p>
    <w:p w:rsidR="000F5D1F" w:rsidRPr="00CB7BB5" w:rsidRDefault="000F5D1F" w:rsidP="002C59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D1F" w:rsidRPr="00CB7BB5" w:rsidRDefault="000F5D1F" w:rsidP="0000120A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BB5">
        <w:rPr>
          <w:rFonts w:ascii="Times New Roman" w:hAnsi="Times New Roman" w:cs="Times New Roman"/>
          <w:i/>
          <w:sz w:val="24"/>
          <w:szCs w:val="24"/>
        </w:rPr>
        <w:t xml:space="preserve">Podizanje svijesti potrošača o štetnosti prekomjernog unosa kuhinjske soli na zdravlje trajnom </w:t>
      </w:r>
      <w:r w:rsidR="000768A4" w:rsidRPr="00CB7BB5">
        <w:rPr>
          <w:rFonts w:ascii="Times New Roman" w:hAnsi="Times New Roman" w:cs="Times New Roman"/>
          <w:i/>
          <w:sz w:val="24"/>
          <w:szCs w:val="24"/>
        </w:rPr>
        <w:t xml:space="preserve">edukacijom </w:t>
      </w:r>
      <w:r w:rsidRPr="00CB7BB5">
        <w:rPr>
          <w:rFonts w:ascii="Times New Roman" w:hAnsi="Times New Roman" w:cs="Times New Roman"/>
          <w:i/>
          <w:sz w:val="24"/>
          <w:szCs w:val="24"/>
        </w:rPr>
        <w:t>opće populacije</w:t>
      </w:r>
      <w:r w:rsidR="003C0841" w:rsidRPr="00CB7BB5">
        <w:rPr>
          <w:rFonts w:ascii="Times New Roman" w:hAnsi="Times New Roman" w:cs="Times New Roman"/>
          <w:i/>
          <w:sz w:val="24"/>
          <w:szCs w:val="24"/>
        </w:rPr>
        <w:t>.</w:t>
      </w:r>
    </w:p>
    <w:p w:rsidR="000F5D1F" w:rsidRPr="00CB7BB5" w:rsidRDefault="000F5D1F" w:rsidP="002C59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D1F" w:rsidRPr="00CB7BB5" w:rsidRDefault="000F5D1F" w:rsidP="0000120A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BB5">
        <w:rPr>
          <w:rFonts w:ascii="Times New Roman" w:hAnsi="Times New Roman" w:cs="Times New Roman"/>
          <w:i/>
          <w:sz w:val="24"/>
          <w:szCs w:val="24"/>
        </w:rPr>
        <w:t>Definira</w:t>
      </w:r>
      <w:r w:rsidR="00A82124" w:rsidRPr="00CB7BB5">
        <w:rPr>
          <w:rFonts w:ascii="Times New Roman" w:hAnsi="Times New Roman" w:cs="Times New Roman"/>
          <w:i/>
          <w:sz w:val="24"/>
          <w:szCs w:val="24"/>
        </w:rPr>
        <w:t>nje prioritetnih grupa hrane</w:t>
      </w:r>
      <w:r w:rsidR="000C1DAB" w:rsidRPr="00CB7BB5">
        <w:rPr>
          <w:rFonts w:ascii="Times New Roman" w:hAnsi="Times New Roman" w:cs="Times New Roman"/>
          <w:i/>
          <w:sz w:val="24"/>
          <w:szCs w:val="24"/>
        </w:rPr>
        <w:t>: kruh i peciva</w:t>
      </w:r>
      <w:r w:rsidRPr="00CB7BB5">
        <w:rPr>
          <w:rFonts w:ascii="Times New Roman" w:hAnsi="Times New Roman" w:cs="Times New Roman"/>
          <w:i/>
          <w:sz w:val="24"/>
          <w:szCs w:val="24"/>
        </w:rPr>
        <w:t>, mesne prerađevine, sirevi i gotovi obroci</w:t>
      </w:r>
      <w:r w:rsidR="003C0841" w:rsidRPr="00CB7BB5">
        <w:rPr>
          <w:rFonts w:ascii="Times New Roman" w:hAnsi="Times New Roman" w:cs="Times New Roman"/>
          <w:i/>
          <w:sz w:val="24"/>
          <w:szCs w:val="24"/>
        </w:rPr>
        <w:t>.</w:t>
      </w:r>
    </w:p>
    <w:p w:rsidR="000F5D1F" w:rsidRPr="00CB7BB5" w:rsidRDefault="000F5D1F" w:rsidP="002C59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5D1F" w:rsidRPr="00CB7BB5" w:rsidRDefault="000F5D1F" w:rsidP="0000120A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BB5">
        <w:rPr>
          <w:rFonts w:ascii="Times New Roman" w:hAnsi="Times New Roman" w:cs="Times New Roman"/>
          <w:i/>
          <w:sz w:val="24"/>
          <w:szCs w:val="24"/>
        </w:rPr>
        <w:t>Procjenu provođenja strategije procjenom unosa kuhinjske</w:t>
      </w:r>
      <w:r w:rsidR="009B759B" w:rsidRPr="00CB7BB5">
        <w:rPr>
          <w:rFonts w:ascii="Times New Roman" w:hAnsi="Times New Roman" w:cs="Times New Roman"/>
          <w:i/>
          <w:sz w:val="24"/>
          <w:szCs w:val="24"/>
        </w:rPr>
        <w:t xml:space="preserve"> soli određivanjem natrija u 24-</w:t>
      </w:r>
      <w:r w:rsidRPr="00CB7BB5">
        <w:rPr>
          <w:rFonts w:ascii="Times New Roman" w:hAnsi="Times New Roman" w:cs="Times New Roman"/>
          <w:i/>
          <w:sz w:val="24"/>
          <w:szCs w:val="24"/>
        </w:rPr>
        <w:t>satnoj</w:t>
      </w:r>
      <w:r w:rsidR="009B759B" w:rsidRPr="00CB7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BB5">
        <w:rPr>
          <w:rFonts w:ascii="Times New Roman" w:hAnsi="Times New Roman" w:cs="Times New Roman"/>
          <w:i/>
          <w:sz w:val="24"/>
          <w:szCs w:val="24"/>
        </w:rPr>
        <w:t>mokraći</w:t>
      </w:r>
      <w:r w:rsidR="003C0841" w:rsidRPr="00CB7BB5">
        <w:rPr>
          <w:rFonts w:ascii="Times New Roman" w:hAnsi="Times New Roman" w:cs="Times New Roman"/>
          <w:i/>
          <w:sz w:val="24"/>
          <w:szCs w:val="24"/>
        </w:rPr>
        <w:t>.</w:t>
      </w:r>
    </w:p>
    <w:p w:rsidR="000F5D1F" w:rsidRPr="00CB7BB5" w:rsidRDefault="000F5D1F" w:rsidP="002C59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D1F" w:rsidRPr="00CB7BB5" w:rsidRDefault="000F5D1F" w:rsidP="0000120A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BB5">
        <w:rPr>
          <w:rFonts w:ascii="Times New Roman" w:hAnsi="Times New Roman" w:cs="Times New Roman"/>
          <w:i/>
          <w:sz w:val="24"/>
          <w:szCs w:val="24"/>
        </w:rPr>
        <w:t>Razvoj</w:t>
      </w:r>
      <w:r w:rsidR="0016732D" w:rsidRPr="00CB7BB5">
        <w:rPr>
          <w:rFonts w:ascii="Times New Roman" w:hAnsi="Times New Roman" w:cs="Times New Roman"/>
          <w:i/>
          <w:sz w:val="24"/>
          <w:szCs w:val="24"/>
        </w:rPr>
        <w:t xml:space="preserve"> novih receptura h</w:t>
      </w:r>
      <w:r w:rsidR="00A82124" w:rsidRPr="00CB7BB5">
        <w:rPr>
          <w:rFonts w:ascii="Times New Roman" w:hAnsi="Times New Roman" w:cs="Times New Roman"/>
          <w:i/>
          <w:sz w:val="24"/>
          <w:szCs w:val="24"/>
        </w:rPr>
        <w:t>rane</w:t>
      </w:r>
      <w:r w:rsidRPr="00CB7BB5">
        <w:rPr>
          <w:rFonts w:ascii="Times New Roman" w:hAnsi="Times New Roman" w:cs="Times New Roman"/>
          <w:i/>
          <w:sz w:val="24"/>
          <w:szCs w:val="24"/>
        </w:rPr>
        <w:t xml:space="preserve"> u suradnji s prehrambenom industrijom i ugostiteljstvom</w:t>
      </w:r>
      <w:r w:rsidR="003C0841" w:rsidRPr="00CB7BB5">
        <w:rPr>
          <w:rFonts w:ascii="Times New Roman" w:hAnsi="Times New Roman" w:cs="Times New Roman"/>
          <w:i/>
          <w:sz w:val="24"/>
          <w:szCs w:val="24"/>
        </w:rPr>
        <w:t>.</w:t>
      </w:r>
    </w:p>
    <w:p w:rsidR="000F5D1F" w:rsidRPr="00CB7BB5" w:rsidRDefault="000F5D1F" w:rsidP="002C59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5D1F" w:rsidRPr="00CB7BB5" w:rsidRDefault="000F5D1F" w:rsidP="0000120A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BB5">
        <w:rPr>
          <w:rFonts w:ascii="Times New Roman" w:hAnsi="Times New Roman" w:cs="Times New Roman"/>
          <w:i/>
          <w:sz w:val="24"/>
          <w:szCs w:val="24"/>
        </w:rPr>
        <w:t>Nadzor nad unosom kuhinjske soli i udjelu u prehrambenim namirnicama</w:t>
      </w:r>
      <w:r w:rsidR="009B759B" w:rsidRPr="00CB7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BB5">
        <w:rPr>
          <w:rFonts w:ascii="Times New Roman" w:hAnsi="Times New Roman" w:cs="Times New Roman"/>
          <w:i/>
          <w:sz w:val="24"/>
          <w:szCs w:val="24"/>
        </w:rPr>
        <w:t>te svjesnosti o važnosti</w:t>
      </w:r>
      <w:r w:rsidR="009B759B" w:rsidRPr="00CB7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68A4" w:rsidRPr="00CB7BB5">
        <w:rPr>
          <w:rFonts w:ascii="Times New Roman" w:hAnsi="Times New Roman" w:cs="Times New Roman"/>
          <w:i/>
          <w:sz w:val="24"/>
          <w:szCs w:val="24"/>
        </w:rPr>
        <w:t xml:space="preserve">provođenja </w:t>
      </w:r>
      <w:r w:rsidRPr="00CB7BB5">
        <w:rPr>
          <w:rFonts w:ascii="Times New Roman" w:hAnsi="Times New Roman" w:cs="Times New Roman"/>
          <w:i/>
          <w:sz w:val="24"/>
          <w:szCs w:val="24"/>
        </w:rPr>
        <w:t>ovih mjera te stavovima potrošača</w:t>
      </w:r>
      <w:r w:rsidR="003C0841" w:rsidRPr="00CB7BB5">
        <w:rPr>
          <w:rFonts w:ascii="Times New Roman" w:hAnsi="Times New Roman" w:cs="Times New Roman"/>
          <w:i/>
          <w:sz w:val="24"/>
          <w:szCs w:val="24"/>
        </w:rPr>
        <w:t>.</w:t>
      </w:r>
    </w:p>
    <w:p w:rsidR="000F5D1F" w:rsidRPr="00CB7BB5" w:rsidRDefault="000F5D1F" w:rsidP="002C59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D1F" w:rsidRPr="00CB7BB5" w:rsidRDefault="000F5D1F" w:rsidP="0000120A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BB5">
        <w:rPr>
          <w:rFonts w:ascii="Times New Roman" w:hAnsi="Times New Roman" w:cs="Times New Roman"/>
          <w:i/>
          <w:sz w:val="24"/>
          <w:szCs w:val="24"/>
        </w:rPr>
        <w:t>Jasno opredjeljenje znanosti, struke i nadležnih institucija za provođenje nacional</w:t>
      </w:r>
      <w:r w:rsidR="003A776A">
        <w:rPr>
          <w:rFonts w:ascii="Times New Roman" w:hAnsi="Times New Roman" w:cs="Times New Roman"/>
          <w:i/>
          <w:sz w:val="24"/>
          <w:szCs w:val="24"/>
        </w:rPr>
        <w:t xml:space="preserve">ne strategije </w:t>
      </w:r>
      <w:r w:rsidRPr="00CB7BB5">
        <w:rPr>
          <w:rFonts w:ascii="Times New Roman" w:hAnsi="Times New Roman" w:cs="Times New Roman"/>
          <w:i/>
          <w:sz w:val="24"/>
          <w:szCs w:val="24"/>
        </w:rPr>
        <w:t>s ciljem  postepenog smanjenj</w:t>
      </w:r>
      <w:r w:rsidR="003A776A">
        <w:rPr>
          <w:rFonts w:ascii="Times New Roman" w:hAnsi="Times New Roman" w:cs="Times New Roman"/>
          <w:i/>
          <w:sz w:val="24"/>
          <w:szCs w:val="24"/>
        </w:rPr>
        <w:t>a</w:t>
      </w:r>
      <w:r w:rsidRPr="00CB7BB5">
        <w:rPr>
          <w:rFonts w:ascii="Times New Roman" w:hAnsi="Times New Roman" w:cs="Times New Roman"/>
          <w:i/>
          <w:sz w:val="24"/>
          <w:szCs w:val="24"/>
        </w:rPr>
        <w:t xml:space="preserve"> unosa kuhinjske soli</w:t>
      </w:r>
      <w:r w:rsidR="003C0841" w:rsidRPr="00CB7BB5">
        <w:rPr>
          <w:rFonts w:ascii="Times New Roman" w:hAnsi="Times New Roman" w:cs="Times New Roman"/>
          <w:i/>
          <w:sz w:val="24"/>
          <w:szCs w:val="24"/>
        </w:rPr>
        <w:t>.</w:t>
      </w:r>
    </w:p>
    <w:p w:rsidR="000F5D1F" w:rsidRPr="00CB7BB5" w:rsidRDefault="000F5D1F" w:rsidP="002C59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51B3" w:rsidRPr="00CB7BB5" w:rsidRDefault="00415228" w:rsidP="00380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 xml:space="preserve">Zdravstvene koristi od smanjenja unosa </w:t>
      </w:r>
      <w:r w:rsidR="000C1DAB" w:rsidRPr="00CB7BB5">
        <w:rPr>
          <w:rFonts w:ascii="Times New Roman" w:hAnsi="Times New Roman" w:cs="Times New Roman"/>
          <w:sz w:val="24"/>
          <w:szCs w:val="24"/>
        </w:rPr>
        <w:t xml:space="preserve">kuhinjske </w:t>
      </w:r>
      <w:r w:rsidRPr="00CB7BB5">
        <w:rPr>
          <w:rFonts w:ascii="Times New Roman" w:hAnsi="Times New Roman" w:cs="Times New Roman"/>
          <w:sz w:val="24"/>
          <w:szCs w:val="24"/>
        </w:rPr>
        <w:t>soli bile su razlog zašto je u brojnim zemljama E</w:t>
      </w:r>
      <w:r w:rsidR="00C54B65" w:rsidRPr="00CB7BB5">
        <w:rPr>
          <w:rFonts w:ascii="Times New Roman" w:hAnsi="Times New Roman" w:cs="Times New Roman"/>
          <w:sz w:val="24"/>
          <w:szCs w:val="24"/>
        </w:rPr>
        <w:t>uropske unije (u daljnjem tekstu:</w:t>
      </w:r>
      <w:r w:rsidR="009B759B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="00C54B65" w:rsidRPr="00CB7BB5">
        <w:rPr>
          <w:rFonts w:ascii="Times New Roman" w:hAnsi="Times New Roman" w:cs="Times New Roman"/>
          <w:sz w:val="24"/>
          <w:szCs w:val="24"/>
        </w:rPr>
        <w:t>EU)</w:t>
      </w:r>
      <w:r w:rsidRPr="00CB7BB5">
        <w:rPr>
          <w:rFonts w:ascii="Times New Roman" w:hAnsi="Times New Roman" w:cs="Times New Roman"/>
          <w:sz w:val="24"/>
          <w:szCs w:val="24"/>
        </w:rPr>
        <w:t xml:space="preserve"> i svijeta pokrenuta </w:t>
      </w:r>
      <w:r w:rsidRPr="00CB7BB5">
        <w:rPr>
          <w:rFonts w:ascii="Times New Roman" w:hAnsi="Times New Roman" w:cs="Times New Roman"/>
          <w:i/>
          <w:sz w:val="24"/>
          <w:szCs w:val="24"/>
        </w:rPr>
        <w:t xml:space="preserve">Inicijativa za smanjenje unosa </w:t>
      </w:r>
      <w:r w:rsidR="000C1DAB" w:rsidRPr="00CB7BB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kuhinjske </w:t>
      </w:r>
      <w:r w:rsidRPr="00CB7BB5">
        <w:rPr>
          <w:rFonts w:ascii="Times New Roman" w:hAnsi="Times New Roman" w:cs="Times New Roman"/>
          <w:i/>
          <w:sz w:val="24"/>
          <w:szCs w:val="24"/>
        </w:rPr>
        <w:t>soli</w:t>
      </w:r>
      <w:r w:rsidRPr="00CB7BB5">
        <w:rPr>
          <w:rFonts w:ascii="Times New Roman" w:hAnsi="Times New Roman" w:cs="Times New Roman"/>
          <w:sz w:val="24"/>
          <w:szCs w:val="24"/>
        </w:rPr>
        <w:t xml:space="preserve"> kao jedna </w:t>
      </w:r>
      <w:r w:rsidR="007C2066" w:rsidRPr="00CB7BB5">
        <w:rPr>
          <w:rFonts w:ascii="Times New Roman" w:hAnsi="Times New Roman" w:cs="Times New Roman"/>
          <w:sz w:val="24"/>
          <w:szCs w:val="24"/>
        </w:rPr>
        <w:t>od</w:t>
      </w:r>
      <w:r w:rsidRPr="00CB7BB5">
        <w:rPr>
          <w:rFonts w:ascii="Times New Roman" w:hAnsi="Times New Roman" w:cs="Times New Roman"/>
          <w:sz w:val="24"/>
          <w:szCs w:val="24"/>
        </w:rPr>
        <w:t xml:space="preserve"> najznačajniji</w:t>
      </w:r>
      <w:r w:rsidR="007C2066" w:rsidRPr="00CB7BB5">
        <w:rPr>
          <w:rFonts w:ascii="Times New Roman" w:hAnsi="Times New Roman" w:cs="Times New Roman"/>
          <w:sz w:val="24"/>
          <w:szCs w:val="24"/>
        </w:rPr>
        <w:t>h</w:t>
      </w:r>
      <w:r w:rsidRPr="00CB7BB5">
        <w:rPr>
          <w:rFonts w:ascii="Times New Roman" w:hAnsi="Times New Roman" w:cs="Times New Roman"/>
          <w:sz w:val="24"/>
          <w:szCs w:val="24"/>
        </w:rPr>
        <w:t xml:space="preserve"> javnozdravstveni</w:t>
      </w:r>
      <w:r w:rsidR="007C2066" w:rsidRPr="00CB7BB5">
        <w:rPr>
          <w:rFonts w:ascii="Times New Roman" w:hAnsi="Times New Roman" w:cs="Times New Roman"/>
          <w:sz w:val="24"/>
          <w:szCs w:val="24"/>
        </w:rPr>
        <w:t>h</w:t>
      </w:r>
      <w:r w:rsidRPr="00CB7BB5">
        <w:rPr>
          <w:rFonts w:ascii="Times New Roman" w:hAnsi="Times New Roman" w:cs="Times New Roman"/>
          <w:sz w:val="24"/>
          <w:szCs w:val="24"/>
        </w:rPr>
        <w:t xml:space="preserve"> interventni</w:t>
      </w:r>
      <w:r w:rsidR="007C2066" w:rsidRPr="00CB7BB5">
        <w:rPr>
          <w:rFonts w:ascii="Times New Roman" w:hAnsi="Times New Roman" w:cs="Times New Roman"/>
          <w:sz w:val="24"/>
          <w:szCs w:val="24"/>
        </w:rPr>
        <w:t>h</w:t>
      </w:r>
      <w:r w:rsidRPr="00CB7BB5">
        <w:rPr>
          <w:rFonts w:ascii="Times New Roman" w:hAnsi="Times New Roman" w:cs="Times New Roman"/>
          <w:sz w:val="24"/>
          <w:szCs w:val="24"/>
        </w:rPr>
        <w:t xml:space="preserve"> akcija. Kuhinjska sol nužna je </w:t>
      </w:r>
      <w:r w:rsidRPr="00324EF7">
        <w:rPr>
          <w:rFonts w:ascii="Times New Roman" w:hAnsi="Times New Roman" w:cs="Times New Roman"/>
          <w:sz w:val="24"/>
          <w:szCs w:val="24"/>
        </w:rPr>
        <w:t>za pravilno funkci</w:t>
      </w:r>
      <w:r w:rsidR="009F7AFC" w:rsidRPr="00324EF7">
        <w:rPr>
          <w:rFonts w:ascii="Times New Roman" w:hAnsi="Times New Roman" w:cs="Times New Roman"/>
          <w:sz w:val="24"/>
          <w:szCs w:val="24"/>
        </w:rPr>
        <w:t>oniranje organizma i ima važnu</w:t>
      </w:r>
      <w:r w:rsidRPr="00324EF7">
        <w:rPr>
          <w:rFonts w:ascii="Times New Roman" w:hAnsi="Times New Roman" w:cs="Times New Roman"/>
          <w:sz w:val="24"/>
          <w:szCs w:val="24"/>
        </w:rPr>
        <w:t xml:space="preserve"> ulogu u mnog</w:t>
      </w:r>
      <w:r w:rsidR="006171D9" w:rsidRPr="00324EF7">
        <w:rPr>
          <w:rFonts w:ascii="Times New Roman" w:hAnsi="Times New Roman" w:cs="Times New Roman"/>
          <w:sz w:val="24"/>
          <w:szCs w:val="24"/>
        </w:rPr>
        <w:t xml:space="preserve">im fiziološkim procesima i bitan je čimbenik </w:t>
      </w:r>
      <w:r w:rsidR="00246392" w:rsidRPr="00324EF7">
        <w:rPr>
          <w:rFonts w:ascii="Times New Roman" w:hAnsi="Times New Roman" w:cs="Times New Roman"/>
          <w:sz w:val="24"/>
          <w:szCs w:val="24"/>
        </w:rPr>
        <w:t>koji utječe na vrijednosti</w:t>
      </w:r>
      <w:r w:rsidR="006171D9" w:rsidRPr="00324EF7">
        <w:rPr>
          <w:rFonts w:ascii="Times New Roman" w:hAnsi="Times New Roman" w:cs="Times New Roman"/>
          <w:sz w:val="24"/>
          <w:szCs w:val="24"/>
        </w:rPr>
        <w:t xml:space="preserve"> arterijskog</w:t>
      </w:r>
      <w:r w:rsidR="007C2066" w:rsidRPr="00324EF7">
        <w:rPr>
          <w:rFonts w:ascii="Times New Roman" w:hAnsi="Times New Roman" w:cs="Times New Roman"/>
          <w:sz w:val="24"/>
          <w:szCs w:val="24"/>
        </w:rPr>
        <w:t xml:space="preserve"> tlaka</w:t>
      </w:r>
      <w:r w:rsidR="00C54B65" w:rsidRPr="00324EF7">
        <w:rPr>
          <w:rFonts w:ascii="Times New Roman" w:hAnsi="Times New Roman" w:cs="Times New Roman"/>
          <w:sz w:val="24"/>
          <w:szCs w:val="24"/>
        </w:rPr>
        <w:t>. S</w:t>
      </w:r>
      <w:r w:rsidR="006171D9" w:rsidRPr="00324EF7">
        <w:rPr>
          <w:rFonts w:ascii="Times New Roman" w:hAnsi="Times New Roman" w:cs="Times New Roman"/>
          <w:sz w:val="24"/>
          <w:szCs w:val="24"/>
        </w:rPr>
        <w:t>uvremenim prehrambenim navikama</w:t>
      </w:r>
      <w:r w:rsidR="009B759B" w:rsidRPr="00324EF7">
        <w:rPr>
          <w:rFonts w:ascii="Times New Roman" w:hAnsi="Times New Roman" w:cs="Times New Roman"/>
          <w:sz w:val="24"/>
          <w:szCs w:val="24"/>
        </w:rPr>
        <w:t xml:space="preserve"> </w:t>
      </w:r>
      <w:r w:rsidRPr="00324EF7">
        <w:rPr>
          <w:rFonts w:ascii="Times New Roman" w:hAnsi="Times New Roman" w:cs="Times New Roman"/>
          <w:sz w:val="24"/>
          <w:szCs w:val="24"/>
        </w:rPr>
        <w:t xml:space="preserve">dnevno unosimo čak pet do deset grama </w:t>
      </w:r>
      <w:r w:rsidR="006171D9" w:rsidRPr="00324EF7">
        <w:rPr>
          <w:rFonts w:ascii="Times New Roman" w:hAnsi="Times New Roman" w:cs="Times New Roman"/>
          <w:sz w:val="24"/>
          <w:szCs w:val="24"/>
        </w:rPr>
        <w:t xml:space="preserve">kuhinjske </w:t>
      </w:r>
      <w:r w:rsidRPr="00324EF7">
        <w:rPr>
          <w:rFonts w:ascii="Times New Roman" w:hAnsi="Times New Roman" w:cs="Times New Roman"/>
          <w:sz w:val="24"/>
          <w:szCs w:val="24"/>
        </w:rPr>
        <w:t>soli više nego</w:t>
      </w:r>
      <w:r w:rsidR="007C2066" w:rsidRPr="00324EF7">
        <w:rPr>
          <w:rFonts w:ascii="Times New Roman" w:hAnsi="Times New Roman" w:cs="Times New Roman"/>
          <w:sz w:val="24"/>
          <w:szCs w:val="24"/>
        </w:rPr>
        <w:t xml:space="preserve"> što</w:t>
      </w:r>
      <w:r w:rsidRPr="00324EF7">
        <w:rPr>
          <w:rFonts w:ascii="Times New Roman" w:hAnsi="Times New Roman" w:cs="Times New Roman"/>
          <w:sz w:val="24"/>
          <w:szCs w:val="24"/>
        </w:rPr>
        <w:t xml:space="preserve"> je potrebno ljudskom tijelu. Prema preporukama </w:t>
      </w:r>
      <w:r w:rsidR="00912012" w:rsidRPr="00324EF7">
        <w:rPr>
          <w:rFonts w:ascii="Times New Roman" w:hAnsi="Times New Roman" w:cs="Times New Roman"/>
          <w:sz w:val="24"/>
          <w:szCs w:val="24"/>
        </w:rPr>
        <w:t xml:space="preserve">Svjetske zdravstvene organizacije (u daljnjem </w:t>
      </w:r>
      <w:r w:rsidR="003A776A" w:rsidRPr="00324EF7">
        <w:rPr>
          <w:rFonts w:ascii="Times New Roman" w:hAnsi="Times New Roman" w:cs="Times New Roman"/>
          <w:sz w:val="24"/>
          <w:szCs w:val="24"/>
        </w:rPr>
        <w:t>tekstu</w:t>
      </w:r>
      <w:r w:rsidR="00912012" w:rsidRPr="00324EF7">
        <w:rPr>
          <w:rFonts w:ascii="Times New Roman" w:hAnsi="Times New Roman" w:cs="Times New Roman"/>
          <w:sz w:val="24"/>
          <w:szCs w:val="24"/>
        </w:rPr>
        <w:t xml:space="preserve">: </w:t>
      </w:r>
      <w:r w:rsidR="00C54B65" w:rsidRPr="00324EF7">
        <w:rPr>
          <w:rFonts w:ascii="Times New Roman" w:hAnsi="Times New Roman" w:cs="Times New Roman"/>
          <w:sz w:val="24"/>
          <w:szCs w:val="24"/>
        </w:rPr>
        <w:t>SZO</w:t>
      </w:r>
      <w:r w:rsidR="00912012" w:rsidRPr="00324EF7">
        <w:rPr>
          <w:rFonts w:ascii="Times New Roman" w:hAnsi="Times New Roman" w:cs="Times New Roman"/>
          <w:sz w:val="24"/>
          <w:szCs w:val="24"/>
        </w:rPr>
        <w:t>)</w:t>
      </w:r>
      <w:r w:rsidR="006171D9" w:rsidRPr="00324EF7">
        <w:rPr>
          <w:rFonts w:ascii="Times New Roman" w:hAnsi="Times New Roman" w:cs="Times New Roman"/>
          <w:sz w:val="24"/>
          <w:szCs w:val="24"/>
        </w:rPr>
        <w:t xml:space="preserve"> preporučena</w:t>
      </w:r>
      <w:r w:rsidRPr="00324EF7">
        <w:rPr>
          <w:rFonts w:ascii="Times New Roman" w:hAnsi="Times New Roman" w:cs="Times New Roman"/>
          <w:sz w:val="24"/>
          <w:szCs w:val="24"/>
        </w:rPr>
        <w:t xml:space="preserve"> količina </w:t>
      </w:r>
      <w:r w:rsidR="006171D9" w:rsidRPr="00324EF7">
        <w:rPr>
          <w:rFonts w:ascii="Times New Roman" w:hAnsi="Times New Roman" w:cs="Times New Roman"/>
          <w:sz w:val="24"/>
          <w:szCs w:val="24"/>
        </w:rPr>
        <w:t>kuhinjske soli</w:t>
      </w:r>
      <w:r w:rsidRPr="00324EF7">
        <w:rPr>
          <w:rFonts w:ascii="Times New Roman" w:hAnsi="Times New Roman" w:cs="Times New Roman"/>
          <w:sz w:val="24"/>
          <w:szCs w:val="24"/>
        </w:rPr>
        <w:t xml:space="preserve"> iznosi  5 grama/</w:t>
      </w:r>
      <w:r w:rsidR="000C1DAB" w:rsidRPr="00324EF7">
        <w:rPr>
          <w:rFonts w:ascii="Times New Roman" w:hAnsi="Times New Roman" w:cs="Times New Roman"/>
          <w:sz w:val="24"/>
          <w:szCs w:val="24"/>
        </w:rPr>
        <w:t>dan (2g</w:t>
      </w:r>
      <w:r w:rsidRPr="00324EF7">
        <w:rPr>
          <w:rFonts w:ascii="Times New Roman" w:hAnsi="Times New Roman" w:cs="Times New Roman"/>
          <w:sz w:val="24"/>
          <w:szCs w:val="24"/>
        </w:rPr>
        <w:t xml:space="preserve"> natrija) dok se u Republici Hrvatskoj prema posljednjim istraživanjima u prosjeku </w:t>
      </w:r>
      <w:r w:rsidR="005117CE" w:rsidRPr="00324EF7">
        <w:rPr>
          <w:rFonts w:ascii="Times New Roman" w:hAnsi="Times New Roman" w:cs="Times New Roman"/>
          <w:sz w:val="24"/>
          <w:szCs w:val="24"/>
        </w:rPr>
        <w:t xml:space="preserve">dnevno </w:t>
      </w:r>
      <w:r w:rsidRPr="00324EF7">
        <w:rPr>
          <w:rFonts w:ascii="Times New Roman" w:hAnsi="Times New Roman" w:cs="Times New Roman"/>
          <w:sz w:val="24"/>
          <w:szCs w:val="24"/>
        </w:rPr>
        <w:t>unes</w:t>
      </w:r>
      <w:r w:rsidR="005117CE" w:rsidRPr="00324EF7">
        <w:rPr>
          <w:rFonts w:ascii="Times New Roman" w:hAnsi="Times New Roman" w:cs="Times New Roman"/>
          <w:sz w:val="24"/>
          <w:szCs w:val="24"/>
        </w:rPr>
        <w:t>e</w:t>
      </w:r>
      <w:r w:rsidR="00AE13C4" w:rsidRPr="00324EF7">
        <w:rPr>
          <w:rFonts w:ascii="Times New Roman" w:hAnsi="Times New Roman" w:cs="Times New Roman"/>
          <w:sz w:val="24"/>
          <w:szCs w:val="24"/>
        </w:rPr>
        <w:t xml:space="preserve"> približno dvostruk</w:t>
      </w:r>
      <w:r w:rsidR="005117CE" w:rsidRPr="00324EF7">
        <w:rPr>
          <w:rFonts w:ascii="Times New Roman" w:hAnsi="Times New Roman" w:cs="Times New Roman"/>
          <w:sz w:val="24"/>
          <w:szCs w:val="24"/>
        </w:rPr>
        <w:t>a</w:t>
      </w:r>
      <w:r w:rsidR="00AE13C4" w:rsidRPr="00324EF7">
        <w:rPr>
          <w:rFonts w:ascii="Times New Roman" w:hAnsi="Times New Roman" w:cs="Times New Roman"/>
          <w:sz w:val="24"/>
          <w:szCs w:val="24"/>
        </w:rPr>
        <w:t xml:space="preserve"> količin</w:t>
      </w:r>
      <w:r w:rsidR="005117CE" w:rsidRPr="00324EF7">
        <w:rPr>
          <w:rFonts w:ascii="Times New Roman" w:hAnsi="Times New Roman" w:cs="Times New Roman"/>
          <w:sz w:val="24"/>
          <w:szCs w:val="24"/>
        </w:rPr>
        <w:t>a</w:t>
      </w:r>
      <w:r w:rsidRPr="00324EF7">
        <w:rPr>
          <w:rFonts w:ascii="Times New Roman" w:hAnsi="Times New Roman" w:cs="Times New Roman"/>
          <w:sz w:val="24"/>
          <w:szCs w:val="24"/>
        </w:rPr>
        <w:t xml:space="preserve"> u odnosu na pr</w:t>
      </w:r>
      <w:r w:rsidR="00AE13C4" w:rsidRPr="00324EF7">
        <w:rPr>
          <w:rFonts w:ascii="Times New Roman" w:hAnsi="Times New Roman" w:cs="Times New Roman"/>
          <w:sz w:val="24"/>
          <w:szCs w:val="24"/>
        </w:rPr>
        <w:t>eporučenu dnevnu količinu (11,6</w:t>
      </w:r>
      <w:r w:rsidR="000C1DAB" w:rsidRPr="00324EF7">
        <w:rPr>
          <w:rFonts w:ascii="Times New Roman" w:hAnsi="Times New Roman" w:cs="Times New Roman"/>
          <w:sz w:val="24"/>
          <w:szCs w:val="24"/>
        </w:rPr>
        <w:t xml:space="preserve"> g</w:t>
      </w:r>
      <w:r w:rsidRPr="00324EF7">
        <w:rPr>
          <w:rFonts w:ascii="Times New Roman" w:hAnsi="Times New Roman" w:cs="Times New Roman"/>
          <w:sz w:val="24"/>
          <w:szCs w:val="24"/>
        </w:rPr>
        <w:t>/dan</w:t>
      </w:r>
      <w:r w:rsidR="00912012" w:rsidRPr="00324EF7">
        <w:rPr>
          <w:rFonts w:ascii="Times New Roman" w:hAnsi="Times New Roman" w:cs="Times New Roman"/>
          <w:sz w:val="24"/>
          <w:szCs w:val="24"/>
        </w:rPr>
        <w:t xml:space="preserve"> približno dvostruka količina</w:t>
      </w:r>
      <w:r w:rsidRPr="00324EF7">
        <w:rPr>
          <w:rFonts w:ascii="Times New Roman" w:hAnsi="Times New Roman" w:cs="Times New Roman"/>
          <w:sz w:val="24"/>
          <w:szCs w:val="24"/>
        </w:rPr>
        <w:t xml:space="preserve">). Zbog neznanja, loših </w:t>
      </w:r>
      <w:r w:rsidR="000C1DAB" w:rsidRPr="00324EF7">
        <w:rPr>
          <w:rFonts w:ascii="Times New Roman" w:hAnsi="Times New Roman" w:cs="Times New Roman"/>
          <w:sz w:val="24"/>
          <w:szCs w:val="24"/>
        </w:rPr>
        <w:t xml:space="preserve">prehrambenih </w:t>
      </w:r>
      <w:r w:rsidRPr="00324EF7">
        <w:rPr>
          <w:rFonts w:ascii="Times New Roman" w:hAnsi="Times New Roman" w:cs="Times New Roman"/>
          <w:sz w:val="24"/>
          <w:szCs w:val="24"/>
        </w:rPr>
        <w:t>navika i pretjerane uporabe</w:t>
      </w:r>
      <w:r w:rsidR="000C1DAB" w:rsidRPr="00324EF7">
        <w:rPr>
          <w:rFonts w:ascii="Times New Roman" w:hAnsi="Times New Roman" w:cs="Times New Roman"/>
          <w:sz w:val="24"/>
          <w:szCs w:val="24"/>
        </w:rPr>
        <w:t>,</w:t>
      </w:r>
      <w:r w:rsidR="00CB7BB5" w:rsidRPr="00324EF7">
        <w:rPr>
          <w:rFonts w:ascii="Times New Roman" w:hAnsi="Times New Roman" w:cs="Times New Roman"/>
          <w:sz w:val="24"/>
          <w:szCs w:val="24"/>
        </w:rPr>
        <w:t xml:space="preserve"> </w:t>
      </w:r>
      <w:r w:rsidR="000C1DAB" w:rsidRPr="00324EF7">
        <w:rPr>
          <w:rFonts w:ascii="Times New Roman" w:hAnsi="Times New Roman" w:cs="Times New Roman"/>
          <w:sz w:val="24"/>
          <w:szCs w:val="24"/>
        </w:rPr>
        <w:t xml:space="preserve">kuhinjska </w:t>
      </w:r>
      <w:r w:rsidRPr="00324EF7">
        <w:rPr>
          <w:rFonts w:ascii="Times New Roman" w:hAnsi="Times New Roman" w:cs="Times New Roman"/>
          <w:sz w:val="24"/>
          <w:szCs w:val="24"/>
        </w:rPr>
        <w:t>sol danas uzrokuje više štete nego dobrobiti za ljudski organizam. Prekomjeran unos kuhinjske soli višestruko je štetan za zdravlje</w:t>
      </w:r>
      <w:r w:rsidR="00AE13C4" w:rsidRPr="00324EF7">
        <w:rPr>
          <w:rFonts w:ascii="Times New Roman" w:hAnsi="Times New Roman" w:cs="Times New Roman"/>
          <w:sz w:val="24"/>
          <w:szCs w:val="24"/>
        </w:rPr>
        <w:t>.</w:t>
      </w:r>
      <w:r w:rsidRPr="00324EF7">
        <w:rPr>
          <w:rFonts w:ascii="Times New Roman" w:hAnsi="Times New Roman" w:cs="Times New Roman"/>
          <w:sz w:val="24"/>
          <w:szCs w:val="24"/>
        </w:rPr>
        <w:t xml:space="preserve"> Prema procjenama </w:t>
      </w:r>
      <w:r w:rsidR="009B759B" w:rsidRPr="00324EF7">
        <w:rPr>
          <w:rFonts w:ascii="Times New Roman" w:hAnsi="Times New Roman" w:cs="Times New Roman"/>
          <w:sz w:val="24"/>
          <w:szCs w:val="24"/>
        </w:rPr>
        <w:t>SZO-</w:t>
      </w:r>
      <w:r w:rsidR="00CB7BB5" w:rsidRPr="00324EF7">
        <w:rPr>
          <w:rFonts w:ascii="Times New Roman" w:hAnsi="Times New Roman" w:cs="Times New Roman"/>
          <w:sz w:val="24"/>
          <w:szCs w:val="24"/>
        </w:rPr>
        <w:t>je</w:t>
      </w:r>
      <w:r w:rsidRPr="00324EF7">
        <w:rPr>
          <w:rFonts w:ascii="Times New Roman" w:hAnsi="Times New Roman" w:cs="Times New Roman"/>
          <w:sz w:val="24"/>
          <w:szCs w:val="24"/>
        </w:rPr>
        <w:t xml:space="preserve"> kronične nezarazne bolesti, u koje ubrajamo arterijsku hipertenziju, dijabetes, debljin</w:t>
      </w:r>
      <w:r w:rsidR="005117CE" w:rsidRPr="00324EF7">
        <w:rPr>
          <w:rFonts w:ascii="Times New Roman" w:hAnsi="Times New Roman" w:cs="Times New Roman"/>
          <w:sz w:val="24"/>
          <w:szCs w:val="24"/>
        </w:rPr>
        <w:t>u</w:t>
      </w:r>
      <w:r w:rsidRPr="00324EF7">
        <w:rPr>
          <w:rFonts w:ascii="Times New Roman" w:hAnsi="Times New Roman" w:cs="Times New Roman"/>
          <w:sz w:val="24"/>
          <w:szCs w:val="24"/>
        </w:rPr>
        <w:t>, srčane, bubrežne i plućne bo</w:t>
      </w:r>
      <w:r w:rsidR="00CB6B13" w:rsidRPr="00324EF7">
        <w:rPr>
          <w:rFonts w:ascii="Times New Roman" w:hAnsi="Times New Roman" w:cs="Times New Roman"/>
          <w:sz w:val="24"/>
          <w:szCs w:val="24"/>
        </w:rPr>
        <w:t>lesti te rak, odgovorne su za 86</w:t>
      </w:r>
      <w:r w:rsidRPr="00324EF7">
        <w:rPr>
          <w:rFonts w:ascii="Times New Roman" w:hAnsi="Times New Roman" w:cs="Times New Roman"/>
          <w:sz w:val="24"/>
          <w:szCs w:val="24"/>
        </w:rPr>
        <w:t>% preuran</w:t>
      </w:r>
      <w:r w:rsidR="005641E7" w:rsidRPr="00324EF7">
        <w:rPr>
          <w:rFonts w:ascii="Times New Roman" w:hAnsi="Times New Roman" w:cs="Times New Roman"/>
          <w:sz w:val="24"/>
          <w:szCs w:val="24"/>
        </w:rPr>
        <w:t>jenih smrtnih slučajeva</w:t>
      </w:r>
      <w:r w:rsidR="00CB6B13" w:rsidRPr="00324EF7">
        <w:rPr>
          <w:rFonts w:ascii="Times New Roman" w:hAnsi="Times New Roman" w:cs="Times New Roman"/>
          <w:sz w:val="24"/>
          <w:szCs w:val="24"/>
        </w:rPr>
        <w:t xml:space="preserve"> u Europi</w:t>
      </w:r>
      <w:r w:rsidRPr="00324EF7">
        <w:rPr>
          <w:rFonts w:ascii="Times New Roman" w:hAnsi="Times New Roman" w:cs="Times New Roman"/>
          <w:sz w:val="24"/>
          <w:szCs w:val="24"/>
        </w:rPr>
        <w:t>. Za pojavu svih naveden</w:t>
      </w:r>
      <w:r w:rsidR="005117CE" w:rsidRPr="00324EF7">
        <w:rPr>
          <w:rFonts w:ascii="Times New Roman" w:hAnsi="Times New Roman" w:cs="Times New Roman"/>
          <w:sz w:val="24"/>
          <w:szCs w:val="24"/>
        </w:rPr>
        <w:t>ih bolesti</w:t>
      </w:r>
      <w:r w:rsidRPr="00324EF7">
        <w:rPr>
          <w:rFonts w:ascii="Times New Roman" w:hAnsi="Times New Roman" w:cs="Times New Roman"/>
          <w:sz w:val="24"/>
          <w:szCs w:val="24"/>
        </w:rPr>
        <w:t xml:space="preserve"> kao jedan od najvažnijih </w:t>
      </w:r>
      <w:r w:rsidRPr="00CB7BB5">
        <w:rPr>
          <w:rFonts w:ascii="Times New Roman" w:hAnsi="Times New Roman" w:cs="Times New Roman"/>
          <w:sz w:val="24"/>
          <w:szCs w:val="24"/>
        </w:rPr>
        <w:t>čimbenika rizika navodi se, izravno ili neizravno</w:t>
      </w:r>
      <w:r w:rsidR="005117CE" w:rsidRPr="00CB7BB5">
        <w:rPr>
          <w:rFonts w:ascii="Times New Roman" w:hAnsi="Times New Roman" w:cs="Times New Roman"/>
          <w:sz w:val="24"/>
          <w:szCs w:val="24"/>
        </w:rPr>
        <w:t>,</w:t>
      </w:r>
      <w:r w:rsidRPr="00CB7BB5">
        <w:rPr>
          <w:rFonts w:ascii="Times New Roman" w:hAnsi="Times New Roman" w:cs="Times New Roman"/>
          <w:sz w:val="24"/>
          <w:szCs w:val="24"/>
        </w:rPr>
        <w:t xml:space="preserve"> prekomjeran unos </w:t>
      </w:r>
      <w:r w:rsidR="000C1DAB" w:rsidRPr="00CB7BB5">
        <w:rPr>
          <w:rFonts w:ascii="Times New Roman" w:hAnsi="Times New Roman" w:cs="Times New Roman"/>
          <w:sz w:val="24"/>
          <w:szCs w:val="24"/>
        </w:rPr>
        <w:t xml:space="preserve">kuhinjske </w:t>
      </w:r>
      <w:r w:rsidRPr="00CB7BB5">
        <w:rPr>
          <w:rFonts w:ascii="Times New Roman" w:hAnsi="Times New Roman" w:cs="Times New Roman"/>
          <w:sz w:val="24"/>
          <w:szCs w:val="24"/>
        </w:rPr>
        <w:t xml:space="preserve">soli. Od nekoliko nacionalnih programa za smanjenje unosa </w:t>
      </w:r>
      <w:r w:rsidR="000C1DAB" w:rsidRPr="00CB7BB5">
        <w:rPr>
          <w:rFonts w:ascii="Times New Roman" w:hAnsi="Times New Roman" w:cs="Times New Roman"/>
          <w:sz w:val="24"/>
          <w:szCs w:val="24"/>
        </w:rPr>
        <w:t xml:space="preserve">kuhinjske </w:t>
      </w:r>
      <w:r w:rsidRPr="00CB7BB5">
        <w:rPr>
          <w:rFonts w:ascii="Times New Roman" w:hAnsi="Times New Roman" w:cs="Times New Roman"/>
          <w:sz w:val="24"/>
          <w:szCs w:val="24"/>
        </w:rPr>
        <w:t xml:space="preserve">soli dosad su najbolji rezultati postignuti u Finskoj, Japanu i Velikoj Britaniji. Program koji je pokrenut u Velikoj Britaniji prije desetak godina </w:t>
      </w:r>
      <w:r w:rsidR="00380D51" w:rsidRPr="00CB7BB5">
        <w:rPr>
          <w:rFonts w:ascii="Times New Roman" w:hAnsi="Times New Roman" w:cs="Times New Roman"/>
          <w:sz w:val="24"/>
          <w:szCs w:val="24"/>
        </w:rPr>
        <w:t>(</w:t>
      </w:r>
      <w:r w:rsidR="002B60F3" w:rsidRPr="00CB7BB5">
        <w:rPr>
          <w:rFonts w:ascii="Times New Roman" w:hAnsi="Times New Roman" w:cs="Times New Roman"/>
          <w:sz w:val="24"/>
          <w:szCs w:val="24"/>
        </w:rPr>
        <w:t xml:space="preserve">CASH - </w:t>
      </w:r>
      <w:proofErr w:type="spellStart"/>
      <w:r w:rsidR="00380D51" w:rsidRPr="00CB7BB5">
        <w:rPr>
          <w:rFonts w:ascii="Times New Roman" w:hAnsi="Times New Roman" w:cs="Times New Roman"/>
          <w:i/>
          <w:sz w:val="24"/>
          <w:szCs w:val="24"/>
        </w:rPr>
        <w:t>Consensus</w:t>
      </w:r>
      <w:proofErr w:type="spellEnd"/>
      <w:r w:rsidR="00380D51" w:rsidRPr="00CB7B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0D51" w:rsidRPr="00CB7BB5">
        <w:rPr>
          <w:rFonts w:ascii="Times New Roman" w:hAnsi="Times New Roman" w:cs="Times New Roman"/>
          <w:i/>
          <w:sz w:val="24"/>
          <w:szCs w:val="24"/>
        </w:rPr>
        <w:t>Action</w:t>
      </w:r>
      <w:proofErr w:type="spellEnd"/>
      <w:r w:rsidR="00380D51" w:rsidRPr="00CB7BB5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="00380D51" w:rsidRPr="00CB7BB5">
        <w:rPr>
          <w:rFonts w:ascii="Times New Roman" w:hAnsi="Times New Roman" w:cs="Times New Roman"/>
          <w:i/>
          <w:sz w:val="24"/>
          <w:szCs w:val="24"/>
        </w:rPr>
        <w:t>Salt</w:t>
      </w:r>
      <w:proofErr w:type="spellEnd"/>
      <w:r w:rsidR="00380D51" w:rsidRPr="00CB7B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0D51" w:rsidRPr="00CB7BB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380D51" w:rsidRPr="00CB7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60F3" w:rsidRPr="00CB7BB5">
        <w:rPr>
          <w:rFonts w:ascii="Times New Roman" w:hAnsi="Times New Roman" w:cs="Times New Roman"/>
          <w:i/>
          <w:sz w:val="24"/>
          <w:szCs w:val="24"/>
        </w:rPr>
        <w:t>Health</w:t>
      </w:r>
      <w:r w:rsidR="00380D51" w:rsidRPr="00CB7BB5">
        <w:rPr>
          <w:rFonts w:ascii="Times New Roman" w:hAnsi="Times New Roman" w:cs="Times New Roman"/>
          <w:sz w:val="24"/>
          <w:szCs w:val="24"/>
        </w:rPr>
        <w:t>)</w:t>
      </w:r>
      <w:r w:rsidRPr="00CB7BB5">
        <w:rPr>
          <w:rFonts w:ascii="Times New Roman" w:hAnsi="Times New Roman" w:cs="Times New Roman"/>
          <w:sz w:val="24"/>
          <w:szCs w:val="24"/>
        </w:rPr>
        <w:t xml:space="preserve"> uzor je svima i postupno je od 2005. godine prerastao u svjetski pokret (</w:t>
      </w:r>
      <w:r w:rsidR="002B60F3" w:rsidRPr="00CB7BB5">
        <w:rPr>
          <w:rFonts w:ascii="Times New Roman" w:hAnsi="Times New Roman" w:cs="Times New Roman"/>
          <w:sz w:val="24"/>
          <w:szCs w:val="24"/>
        </w:rPr>
        <w:t xml:space="preserve">WASH - </w:t>
      </w:r>
      <w:r w:rsidR="00380D51" w:rsidRPr="00CB7BB5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="00380D51" w:rsidRPr="00CB7BB5">
        <w:rPr>
          <w:rFonts w:ascii="Times New Roman" w:hAnsi="Times New Roman" w:cs="Times New Roman"/>
          <w:i/>
          <w:sz w:val="24"/>
          <w:szCs w:val="24"/>
        </w:rPr>
        <w:t>Action</w:t>
      </w:r>
      <w:proofErr w:type="spellEnd"/>
      <w:r w:rsidR="00380D51" w:rsidRPr="00CB7BB5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="00380D51" w:rsidRPr="00CB7BB5">
        <w:rPr>
          <w:rFonts w:ascii="Times New Roman" w:hAnsi="Times New Roman" w:cs="Times New Roman"/>
          <w:i/>
          <w:sz w:val="24"/>
          <w:szCs w:val="24"/>
        </w:rPr>
        <w:t>Salt</w:t>
      </w:r>
      <w:proofErr w:type="spellEnd"/>
      <w:r w:rsidR="00380D51" w:rsidRPr="00CB7B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0D51" w:rsidRPr="00CB7BB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380D51" w:rsidRPr="00CB7BB5">
        <w:rPr>
          <w:rFonts w:ascii="Times New Roman" w:hAnsi="Times New Roman" w:cs="Times New Roman"/>
          <w:i/>
          <w:sz w:val="24"/>
          <w:szCs w:val="24"/>
        </w:rPr>
        <w:t xml:space="preserve"> Health</w:t>
      </w:r>
      <w:r w:rsidRPr="00CB7BB5">
        <w:rPr>
          <w:rFonts w:ascii="Times New Roman" w:hAnsi="Times New Roman" w:cs="Times New Roman"/>
          <w:sz w:val="24"/>
          <w:szCs w:val="24"/>
        </w:rPr>
        <w:t>). Plan i program Europske unije također sadržava smanjenje unosa kuhinjske soli i obvezu deklariranja količine na svim prehrambenim proizvodima. U R</w:t>
      </w:r>
      <w:r w:rsidR="005117CE" w:rsidRPr="00CB7BB5">
        <w:rPr>
          <w:rFonts w:ascii="Times New Roman" w:hAnsi="Times New Roman" w:cs="Times New Roman"/>
          <w:sz w:val="24"/>
          <w:szCs w:val="24"/>
        </w:rPr>
        <w:t xml:space="preserve">epublici </w:t>
      </w:r>
      <w:r w:rsidRPr="00CB7BB5">
        <w:rPr>
          <w:rFonts w:ascii="Times New Roman" w:hAnsi="Times New Roman" w:cs="Times New Roman"/>
          <w:sz w:val="24"/>
          <w:szCs w:val="24"/>
        </w:rPr>
        <w:t>Hr</w:t>
      </w:r>
      <w:r w:rsidR="006171D9" w:rsidRPr="00CB7BB5">
        <w:rPr>
          <w:rFonts w:ascii="Times New Roman" w:hAnsi="Times New Roman" w:cs="Times New Roman"/>
          <w:sz w:val="24"/>
          <w:szCs w:val="24"/>
        </w:rPr>
        <w:t>vatskoj je 2006. godine na</w:t>
      </w:r>
      <w:r w:rsidRPr="00CB7BB5">
        <w:rPr>
          <w:rFonts w:ascii="Times New Roman" w:hAnsi="Times New Roman" w:cs="Times New Roman"/>
          <w:sz w:val="24"/>
          <w:szCs w:val="24"/>
        </w:rPr>
        <w:t xml:space="preserve"> kongresu Hrvatskog društva za hipertenziju prihvaćena Deklaracija o važnosti započinjanja nacionalne kampanje za smanjenje konzumacije kuhinjsk</w:t>
      </w:r>
      <w:r w:rsidR="006171D9" w:rsidRPr="00CB7BB5">
        <w:rPr>
          <w:rFonts w:ascii="Times New Roman" w:hAnsi="Times New Roman" w:cs="Times New Roman"/>
          <w:sz w:val="24"/>
          <w:szCs w:val="24"/>
        </w:rPr>
        <w:t>e soli, a 2007. godine na</w:t>
      </w:r>
      <w:r w:rsidRPr="00CB7BB5">
        <w:rPr>
          <w:rFonts w:ascii="Times New Roman" w:hAnsi="Times New Roman" w:cs="Times New Roman"/>
          <w:sz w:val="24"/>
          <w:szCs w:val="24"/>
        </w:rPr>
        <w:t xml:space="preserve"> kongresu o </w:t>
      </w:r>
      <w:proofErr w:type="spellStart"/>
      <w:r w:rsidRPr="00CB7BB5">
        <w:rPr>
          <w:rFonts w:ascii="Times New Roman" w:hAnsi="Times New Roman" w:cs="Times New Roman"/>
          <w:sz w:val="24"/>
          <w:szCs w:val="24"/>
        </w:rPr>
        <w:t>aterosklerozi</w:t>
      </w:r>
      <w:proofErr w:type="spellEnd"/>
      <w:r w:rsidRPr="00CB7BB5">
        <w:rPr>
          <w:rFonts w:ascii="Times New Roman" w:hAnsi="Times New Roman" w:cs="Times New Roman"/>
          <w:sz w:val="24"/>
          <w:szCs w:val="24"/>
        </w:rPr>
        <w:t xml:space="preserve"> predstavljena je i hrvatska inicijativa </w:t>
      </w:r>
      <w:r w:rsidR="002B60F3" w:rsidRPr="00CB7BB5">
        <w:rPr>
          <w:rFonts w:ascii="Times New Roman" w:hAnsi="Times New Roman" w:cs="Times New Roman"/>
          <w:sz w:val="24"/>
          <w:szCs w:val="24"/>
        </w:rPr>
        <w:t xml:space="preserve">(CRASH - </w:t>
      </w:r>
      <w:proofErr w:type="spellStart"/>
      <w:r w:rsidR="00380D51" w:rsidRPr="00CB7BB5">
        <w:rPr>
          <w:rFonts w:ascii="Times New Roman" w:hAnsi="Times New Roman" w:cs="Times New Roman"/>
          <w:i/>
          <w:sz w:val="24"/>
          <w:szCs w:val="24"/>
        </w:rPr>
        <w:t>Croatian</w:t>
      </w:r>
      <w:proofErr w:type="spellEnd"/>
      <w:r w:rsidR="00380D51" w:rsidRPr="00CB7B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0D51" w:rsidRPr="00CB7BB5">
        <w:rPr>
          <w:rFonts w:ascii="Times New Roman" w:hAnsi="Times New Roman" w:cs="Times New Roman"/>
          <w:i/>
          <w:sz w:val="24"/>
          <w:szCs w:val="24"/>
        </w:rPr>
        <w:t>A</w:t>
      </w:r>
      <w:r w:rsidR="002B60F3" w:rsidRPr="00CB7BB5">
        <w:rPr>
          <w:rFonts w:ascii="Times New Roman" w:hAnsi="Times New Roman" w:cs="Times New Roman"/>
          <w:i/>
          <w:sz w:val="24"/>
          <w:szCs w:val="24"/>
        </w:rPr>
        <w:t>ction</w:t>
      </w:r>
      <w:proofErr w:type="spellEnd"/>
      <w:r w:rsidR="002B60F3" w:rsidRPr="00CB7BB5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="002B60F3" w:rsidRPr="00CB7BB5">
        <w:rPr>
          <w:rFonts w:ascii="Times New Roman" w:hAnsi="Times New Roman" w:cs="Times New Roman"/>
          <w:i/>
          <w:sz w:val="24"/>
          <w:szCs w:val="24"/>
        </w:rPr>
        <w:t>Salt</w:t>
      </w:r>
      <w:proofErr w:type="spellEnd"/>
      <w:r w:rsidR="002B60F3" w:rsidRPr="00CB7B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60F3" w:rsidRPr="00CB7BB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2B60F3" w:rsidRPr="00CB7BB5">
        <w:rPr>
          <w:rFonts w:ascii="Times New Roman" w:hAnsi="Times New Roman" w:cs="Times New Roman"/>
          <w:i/>
          <w:sz w:val="24"/>
          <w:szCs w:val="24"/>
        </w:rPr>
        <w:t xml:space="preserve"> Health</w:t>
      </w:r>
      <w:r w:rsidRPr="00CB7BB5">
        <w:rPr>
          <w:rFonts w:ascii="Times New Roman" w:hAnsi="Times New Roman" w:cs="Times New Roman"/>
          <w:sz w:val="24"/>
          <w:szCs w:val="24"/>
        </w:rPr>
        <w:t xml:space="preserve">) i nacionalni program. CRASH se priključio inicijativi programa WASH i </w:t>
      </w:r>
      <w:r w:rsidR="005117CE" w:rsidRPr="00CB7BB5">
        <w:rPr>
          <w:rFonts w:ascii="Times New Roman" w:hAnsi="Times New Roman" w:cs="Times New Roman"/>
          <w:sz w:val="24"/>
          <w:szCs w:val="24"/>
        </w:rPr>
        <w:t xml:space="preserve">započeo </w:t>
      </w:r>
      <w:r w:rsidRPr="00CB7BB5">
        <w:rPr>
          <w:rFonts w:ascii="Times New Roman" w:hAnsi="Times New Roman" w:cs="Times New Roman"/>
          <w:sz w:val="24"/>
          <w:szCs w:val="24"/>
        </w:rPr>
        <w:t xml:space="preserve">organizirati aktivnosti za Svjetski tjedan borbe protiv soli (World </w:t>
      </w:r>
      <w:proofErr w:type="spellStart"/>
      <w:r w:rsidRPr="00CB7BB5">
        <w:rPr>
          <w:rFonts w:ascii="Times New Roman" w:hAnsi="Times New Roman" w:cs="Times New Roman"/>
          <w:sz w:val="24"/>
          <w:szCs w:val="24"/>
        </w:rPr>
        <w:t>Salt</w:t>
      </w:r>
      <w:proofErr w:type="spellEnd"/>
      <w:r w:rsidR="00246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BB5">
        <w:rPr>
          <w:rFonts w:ascii="Times New Roman" w:hAnsi="Times New Roman" w:cs="Times New Roman"/>
          <w:sz w:val="24"/>
          <w:szCs w:val="24"/>
        </w:rPr>
        <w:t>AwarenessWeek</w:t>
      </w:r>
      <w:proofErr w:type="spellEnd"/>
      <w:r w:rsidRPr="00CB7BB5">
        <w:rPr>
          <w:rFonts w:ascii="Times New Roman" w:hAnsi="Times New Roman" w:cs="Times New Roman"/>
          <w:sz w:val="24"/>
          <w:szCs w:val="24"/>
        </w:rPr>
        <w:t>)</w:t>
      </w:r>
      <w:r w:rsidR="00246392">
        <w:rPr>
          <w:rFonts w:ascii="Times New Roman" w:hAnsi="Times New Roman" w:cs="Times New Roman"/>
          <w:sz w:val="24"/>
          <w:szCs w:val="24"/>
        </w:rPr>
        <w:t>:</w:t>
      </w:r>
      <w:r w:rsidRPr="00CB7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1B3" w:rsidRPr="00CB7BB5" w:rsidRDefault="00F351B3" w:rsidP="00F35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 xml:space="preserve">1. </w:t>
      </w:r>
      <w:r w:rsidRPr="00CB7BB5">
        <w:rPr>
          <w:rFonts w:ascii="Times New Roman" w:hAnsi="Times New Roman" w:cs="Times New Roman"/>
          <w:b/>
          <w:bCs/>
          <w:sz w:val="24"/>
          <w:szCs w:val="24"/>
        </w:rPr>
        <w:t>Utvrđen je prosječan unos kuhinjske soli</w:t>
      </w:r>
      <w:r w:rsidRPr="00CB7BB5">
        <w:rPr>
          <w:rFonts w:ascii="Times New Roman" w:hAnsi="Times New Roman" w:cs="Times New Roman"/>
          <w:sz w:val="24"/>
          <w:szCs w:val="24"/>
        </w:rPr>
        <w:t xml:space="preserve"> na temelju određivanja natrija u 24-satnoj mokraći</w:t>
      </w:r>
      <w:r w:rsidRPr="00CB7BB5">
        <w:rPr>
          <w:rFonts w:ascii="Times New Roman" w:eastAsia="Arial Unicode MS" w:hAnsi="Times New Roman" w:cs="Times New Roman"/>
          <w:kern w:val="18"/>
          <w:sz w:val="24"/>
          <w:szCs w:val="24"/>
          <w:lang w:eastAsia="en-US"/>
        </w:rPr>
        <w:t xml:space="preserve"> (</w:t>
      </w:r>
      <w:proofErr w:type="spellStart"/>
      <w:r w:rsidRPr="00CB7BB5">
        <w:rPr>
          <w:rFonts w:ascii="Times New Roman" w:eastAsia="Arial Unicode MS" w:hAnsi="Times New Roman" w:cs="Times New Roman"/>
          <w:kern w:val="18"/>
          <w:sz w:val="24"/>
          <w:szCs w:val="24"/>
          <w:lang w:eastAsia="en-US"/>
        </w:rPr>
        <w:t>natriurije</w:t>
      </w:r>
      <w:proofErr w:type="spellEnd"/>
      <w:r w:rsidRPr="00CB7BB5">
        <w:rPr>
          <w:rFonts w:ascii="Times New Roman" w:eastAsia="Arial Unicode MS" w:hAnsi="Times New Roman" w:cs="Times New Roman"/>
          <w:kern w:val="18"/>
          <w:sz w:val="24"/>
          <w:szCs w:val="24"/>
          <w:lang w:eastAsia="en-US"/>
        </w:rPr>
        <w:t xml:space="preserve">) </w:t>
      </w:r>
      <w:r w:rsidRPr="00CB7BB5">
        <w:rPr>
          <w:rFonts w:ascii="Times New Roman" w:hAnsi="Times New Roman" w:cs="Times New Roman"/>
          <w:sz w:val="24"/>
          <w:szCs w:val="24"/>
        </w:rPr>
        <w:t xml:space="preserve">što je danas „zlatni standard“. </w:t>
      </w:r>
      <w:r w:rsidRPr="00CB7BB5">
        <w:rPr>
          <w:rFonts w:ascii="Times New Roman" w:eastAsia="Arial Unicode MS" w:hAnsi="Times New Roman" w:cs="Times New Roman"/>
          <w:kern w:val="18"/>
          <w:sz w:val="24"/>
          <w:szCs w:val="24"/>
          <w:lang w:eastAsia="en-US"/>
        </w:rPr>
        <w:t>Prosječan unos kuhinjske soli je 11,</w:t>
      </w:r>
      <w:r w:rsidR="008E0107">
        <w:rPr>
          <w:rFonts w:ascii="Times New Roman" w:eastAsia="Arial Unicode MS" w:hAnsi="Times New Roman" w:cs="Times New Roman"/>
          <w:kern w:val="18"/>
          <w:sz w:val="24"/>
          <w:szCs w:val="24"/>
          <w:lang w:eastAsia="en-US"/>
        </w:rPr>
        <w:t>6</w:t>
      </w:r>
      <w:r w:rsidRPr="00CB7BB5">
        <w:rPr>
          <w:rFonts w:ascii="Times New Roman" w:eastAsia="Arial Unicode MS" w:hAnsi="Times New Roman" w:cs="Times New Roman"/>
          <w:kern w:val="18"/>
          <w:sz w:val="24"/>
          <w:szCs w:val="24"/>
          <w:lang w:eastAsia="en-US"/>
        </w:rPr>
        <w:t xml:space="preserve"> grama dnevno (muškarci 13,3 grama, žene 10,2 grama). </w:t>
      </w:r>
    </w:p>
    <w:p w:rsidR="00F351B3" w:rsidRPr="00CB7BB5" w:rsidRDefault="00F351B3" w:rsidP="00F35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18"/>
          <w:sz w:val="24"/>
          <w:szCs w:val="24"/>
          <w:lang w:eastAsia="en-US"/>
        </w:rPr>
      </w:pPr>
      <w:r w:rsidRPr="00CB7BB5">
        <w:rPr>
          <w:rFonts w:ascii="Times New Roman" w:hAnsi="Times New Roman" w:cs="Times New Roman"/>
          <w:sz w:val="24"/>
          <w:szCs w:val="24"/>
        </w:rPr>
        <w:t xml:space="preserve">2. </w:t>
      </w:r>
      <w:r w:rsidRPr="00CB7BB5">
        <w:rPr>
          <w:rFonts w:ascii="Times New Roman" w:hAnsi="Times New Roman" w:cs="Times New Roman"/>
          <w:b/>
          <w:bCs/>
          <w:sz w:val="24"/>
          <w:szCs w:val="24"/>
        </w:rPr>
        <w:t>Utvrđena je povezanost količine unesene kuhinjske soli s vrijednostima arterijskog tlaka</w:t>
      </w:r>
      <w:r w:rsidRPr="00CB7BB5">
        <w:rPr>
          <w:rFonts w:ascii="Times New Roman" w:hAnsi="Times New Roman" w:cs="Times New Roman"/>
          <w:sz w:val="24"/>
          <w:szCs w:val="24"/>
        </w:rPr>
        <w:t xml:space="preserve">. </w:t>
      </w:r>
      <w:r w:rsidRPr="00CB7BB5">
        <w:rPr>
          <w:rFonts w:ascii="Times New Roman" w:eastAsia="Arial Unicode MS" w:hAnsi="Times New Roman" w:cs="Times New Roman"/>
          <w:kern w:val="18"/>
          <w:sz w:val="24"/>
          <w:szCs w:val="24"/>
          <w:lang w:eastAsia="en-US"/>
        </w:rPr>
        <w:t xml:space="preserve">Povezanost je statistički značajno pozitivna što je sukladno rezultatima drugih država. </w:t>
      </w:r>
    </w:p>
    <w:p w:rsidR="00F351B3" w:rsidRPr="00CB7BB5" w:rsidRDefault="00F351B3" w:rsidP="00F35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18"/>
          <w:sz w:val="24"/>
          <w:szCs w:val="24"/>
          <w:lang w:eastAsia="en-US"/>
        </w:rPr>
      </w:pPr>
      <w:r w:rsidRPr="00CB7BB5">
        <w:rPr>
          <w:rFonts w:ascii="Times New Roman" w:hAnsi="Times New Roman" w:cs="Times New Roman"/>
          <w:b/>
          <w:bCs/>
          <w:sz w:val="24"/>
          <w:szCs w:val="24"/>
        </w:rPr>
        <w:t xml:space="preserve">3. Utvrđeno je da postoji </w:t>
      </w:r>
      <w:r w:rsidR="00246392">
        <w:rPr>
          <w:rFonts w:ascii="Times New Roman" w:hAnsi="Times New Roman" w:cs="Times New Roman"/>
          <w:b/>
          <w:bCs/>
          <w:sz w:val="24"/>
          <w:szCs w:val="24"/>
        </w:rPr>
        <w:t xml:space="preserve">nedovoljna </w:t>
      </w:r>
      <w:r w:rsidRPr="00CB7BB5">
        <w:rPr>
          <w:rFonts w:ascii="Times New Roman" w:hAnsi="Times New Roman" w:cs="Times New Roman"/>
          <w:b/>
          <w:bCs/>
          <w:sz w:val="24"/>
          <w:szCs w:val="24"/>
        </w:rPr>
        <w:t>svjesnost opće populacije o štetnosti prekomjernog unosa kuhinjske soli</w:t>
      </w:r>
      <w:r w:rsidRPr="00CB7BB5">
        <w:rPr>
          <w:rFonts w:ascii="Times New Roman" w:hAnsi="Times New Roman" w:cs="Times New Roman"/>
          <w:sz w:val="24"/>
          <w:szCs w:val="24"/>
        </w:rPr>
        <w:t xml:space="preserve">. </w:t>
      </w:r>
      <w:r w:rsidRPr="00CB7BB5">
        <w:rPr>
          <w:rFonts w:ascii="Times New Roman" w:eastAsia="Arial Unicode MS" w:hAnsi="Times New Roman" w:cs="Times New Roman"/>
          <w:kern w:val="18"/>
          <w:sz w:val="24"/>
          <w:szCs w:val="24"/>
          <w:lang w:eastAsia="en-US"/>
        </w:rPr>
        <w:t>Najveći dio opće populacije zna da je prekomjeran unos kuhinjske soli štetan, ali samo trećina misli da jede preslano</w:t>
      </w:r>
      <w:r w:rsidR="009B759B" w:rsidRPr="00CB7BB5">
        <w:rPr>
          <w:rFonts w:ascii="Times New Roman" w:eastAsia="Arial Unicode MS" w:hAnsi="Times New Roman" w:cs="Times New Roman"/>
          <w:kern w:val="18"/>
          <w:sz w:val="24"/>
          <w:szCs w:val="24"/>
          <w:lang w:eastAsia="en-US"/>
        </w:rPr>
        <w:t>,</w:t>
      </w:r>
      <w:r w:rsidRPr="00CB7BB5">
        <w:rPr>
          <w:rFonts w:ascii="Times New Roman" w:eastAsia="Arial Unicode MS" w:hAnsi="Times New Roman" w:cs="Times New Roman"/>
          <w:kern w:val="18"/>
          <w:sz w:val="24"/>
          <w:szCs w:val="24"/>
          <w:lang w:eastAsia="en-US"/>
        </w:rPr>
        <w:t xml:space="preserve"> što je u suprotnosti s podatkom da manje od 10% populacije unosi preporučenu dnevnu količinu kuhinjske soli, a to potvrđuje da svijest populacije </w:t>
      </w:r>
      <w:r w:rsidRPr="00CB7BB5">
        <w:rPr>
          <w:rFonts w:ascii="Times New Roman" w:eastAsia="Arial Unicode MS" w:hAnsi="Times New Roman" w:cs="Times New Roman"/>
          <w:kern w:val="18"/>
          <w:sz w:val="24"/>
          <w:szCs w:val="24"/>
          <w:lang w:eastAsia="en-US"/>
        </w:rPr>
        <w:lastRenderedPageBreak/>
        <w:t xml:space="preserve">nije dovoljna i ukazuje na važnost edukacije koja mora biti sastavni dio </w:t>
      </w:r>
      <w:r w:rsidRPr="00CB7BB5">
        <w:rPr>
          <w:rFonts w:ascii="Times New Roman" w:eastAsia="Arial Unicode MS" w:hAnsi="Times New Roman" w:cs="Times New Roman"/>
          <w:b/>
          <w:kern w:val="18"/>
          <w:sz w:val="24"/>
          <w:szCs w:val="24"/>
          <w:lang w:eastAsia="en-US"/>
        </w:rPr>
        <w:t>Strateškog plana</w:t>
      </w:r>
      <w:r w:rsidRPr="00CB7BB5">
        <w:rPr>
          <w:rFonts w:ascii="Times New Roman" w:hAnsi="Times New Roman" w:cs="Times New Roman"/>
          <w:b/>
          <w:bCs/>
          <w:sz w:val="24"/>
          <w:szCs w:val="24"/>
        </w:rPr>
        <w:t xml:space="preserve"> za smanjenje prekomjernog unosa kuhinjske soli u Republici Hrvatskoj</w:t>
      </w:r>
      <w:r w:rsidR="00CB7BB5">
        <w:rPr>
          <w:rFonts w:ascii="Times New Roman" w:hAnsi="Times New Roman" w:cs="Times New Roman"/>
          <w:b/>
          <w:bCs/>
          <w:sz w:val="24"/>
          <w:szCs w:val="24"/>
        </w:rPr>
        <w:t xml:space="preserve"> 2015.- 2019.</w:t>
      </w:r>
      <w:r w:rsidRPr="00CB7BB5">
        <w:rPr>
          <w:rFonts w:ascii="Times New Roman" w:eastAsia="Arial Unicode MS" w:hAnsi="Times New Roman" w:cs="Times New Roman"/>
          <w:kern w:val="18"/>
          <w:sz w:val="24"/>
          <w:szCs w:val="24"/>
          <w:lang w:eastAsia="en-US"/>
        </w:rPr>
        <w:t xml:space="preserve">  </w:t>
      </w:r>
    </w:p>
    <w:p w:rsidR="00F351B3" w:rsidRPr="00CB7BB5" w:rsidRDefault="00F351B3" w:rsidP="00F35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18"/>
          <w:sz w:val="24"/>
          <w:szCs w:val="24"/>
          <w:lang w:eastAsia="en-US"/>
        </w:rPr>
      </w:pPr>
      <w:r w:rsidRPr="00CB7BB5">
        <w:rPr>
          <w:rFonts w:ascii="Times New Roman" w:hAnsi="Times New Roman" w:cs="Times New Roman"/>
          <w:b/>
          <w:bCs/>
          <w:sz w:val="24"/>
          <w:szCs w:val="24"/>
        </w:rPr>
        <w:t>4. Određen je udio kuhinjske soli u pekarskim proizvodima</w:t>
      </w:r>
      <w:r w:rsidR="00246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BB5">
        <w:rPr>
          <w:rFonts w:ascii="Times New Roman" w:eastAsia="Arial Unicode MS" w:hAnsi="Times New Roman" w:cs="Times New Roman"/>
          <w:kern w:val="18"/>
          <w:sz w:val="24"/>
          <w:szCs w:val="24"/>
          <w:lang w:eastAsia="en-US"/>
        </w:rPr>
        <w:t xml:space="preserve">koji se kreće od 1,56% u nekim vrstama kruha do prosječno 2,0% u pecivima uz napomenu kako je u nekim proizvodima udio veći od 5% što znači da se udio kuhinjske soli može znatno smanjiti bez ugrožavanja tehnološkog procesa. </w:t>
      </w:r>
    </w:p>
    <w:p w:rsidR="00F351B3" w:rsidRPr="00CB7BB5" w:rsidRDefault="00F351B3" w:rsidP="00F35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eastAsia="Arial Unicode MS" w:hAnsi="Times New Roman" w:cs="Times New Roman"/>
          <w:b/>
          <w:bCs/>
          <w:kern w:val="18"/>
          <w:sz w:val="24"/>
          <w:szCs w:val="24"/>
          <w:lang w:eastAsia="en-US"/>
        </w:rPr>
        <w:t>5. Organizirana je edukacija</w:t>
      </w:r>
      <w:r w:rsidRPr="00CB7BB5">
        <w:rPr>
          <w:rFonts w:ascii="Times New Roman" w:eastAsia="Arial Unicode MS" w:hAnsi="Times New Roman" w:cs="Times New Roman"/>
          <w:kern w:val="18"/>
          <w:sz w:val="24"/>
          <w:szCs w:val="24"/>
          <w:lang w:eastAsia="en-US"/>
        </w:rPr>
        <w:t xml:space="preserve"> održavanjem stručnih simpozija, javnih </w:t>
      </w:r>
      <w:r w:rsidR="009B759B" w:rsidRPr="00CB7BB5">
        <w:rPr>
          <w:rFonts w:ascii="Times New Roman" w:eastAsia="Arial Unicode MS" w:hAnsi="Times New Roman" w:cs="Times New Roman"/>
          <w:kern w:val="18"/>
          <w:sz w:val="24"/>
          <w:szCs w:val="24"/>
          <w:lang w:eastAsia="en-US"/>
        </w:rPr>
        <w:t xml:space="preserve">nastupa i pripremom edukativnih </w:t>
      </w:r>
      <w:r w:rsidRPr="00CB7BB5">
        <w:rPr>
          <w:rFonts w:ascii="Times New Roman" w:eastAsia="Arial Unicode MS" w:hAnsi="Times New Roman" w:cs="Times New Roman"/>
          <w:kern w:val="18"/>
          <w:sz w:val="24"/>
          <w:szCs w:val="24"/>
          <w:lang w:eastAsia="en-US"/>
        </w:rPr>
        <w:t xml:space="preserve">popularnih brošura, letaka i </w:t>
      </w:r>
      <w:proofErr w:type="spellStart"/>
      <w:r w:rsidRPr="00CB7BB5">
        <w:rPr>
          <w:rFonts w:ascii="Times New Roman" w:eastAsia="Arial Unicode MS" w:hAnsi="Times New Roman" w:cs="Times New Roman"/>
          <w:kern w:val="18"/>
          <w:sz w:val="24"/>
          <w:szCs w:val="24"/>
          <w:lang w:eastAsia="en-US"/>
        </w:rPr>
        <w:t>postera</w:t>
      </w:r>
      <w:proofErr w:type="spellEnd"/>
      <w:r w:rsidRPr="00CB7BB5">
        <w:rPr>
          <w:rFonts w:ascii="Times New Roman" w:eastAsia="Arial Unicode MS" w:hAnsi="Times New Roman" w:cs="Times New Roman"/>
          <w:kern w:val="18"/>
          <w:sz w:val="24"/>
          <w:szCs w:val="24"/>
          <w:lang w:eastAsia="en-US"/>
        </w:rPr>
        <w:t>.</w:t>
      </w:r>
    </w:p>
    <w:p w:rsidR="002C59BC" w:rsidRPr="00CB7BB5" w:rsidRDefault="002C59BC" w:rsidP="002C59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233" w:rsidRDefault="008F56EC" w:rsidP="002C59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>U projekte nevladinog sektora i lokalne zajednice koji su se bavili arterijskom hipertenzijom i njenim posljedicama, a osobito kroz mrežu zdravih gradova, uvrštene su poruke o potrebi smanjenja unosa kuhinjske soli.</w:t>
      </w:r>
      <w:r w:rsidR="009B759B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="00415228" w:rsidRPr="00CB7BB5">
        <w:rPr>
          <w:rFonts w:ascii="Times New Roman" w:hAnsi="Times New Roman" w:cs="Times New Roman"/>
          <w:sz w:val="24"/>
          <w:szCs w:val="24"/>
        </w:rPr>
        <w:t>Ovi početni koraci urodili su prvim rezultatima.</w:t>
      </w:r>
      <w:r w:rsidR="009B759B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="00C54B65" w:rsidRPr="00CB7BB5">
        <w:rPr>
          <w:rFonts w:ascii="Times New Roman" w:hAnsi="Times New Roman" w:cs="Times New Roman"/>
          <w:sz w:val="24"/>
          <w:szCs w:val="24"/>
        </w:rPr>
        <w:t xml:space="preserve">Međutim, potrebno je nastaviti </w:t>
      </w:r>
      <w:r w:rsidRPr="00CB7BB5">
        <w:rPr>
          <w:rFonts w:ascii="Times New Roman" w:hAnsi="Times New Roman" w:cs="Times New Roman"/>
          <w:sz w:val="24"/>
          <w:szCs w:val="24"/>
        </w:rPr>
        <w:t xml:space="preserve">i proširiti početne aktivnosti, koristeći ujedno i iskustva </w:t>
      </w:r>
      <w:r w:rsidR="00C54B65" w:rsidRPr="00CB7BB5">
        <w:rPr>
          <w:rFonts w:ascii="Times New Roman" w:hAnsi="Times New Roman" w:cs="Times New Roman"/>
          <w:sz w:val="24"/>
          <w:szCs w:val="24"/>
        </w:rPr>
        <w:t>država koje su već napravile iskorake na ovom području</w:t>
      </w:r>
      <w:r w:rsidRPr="00CB7BB5">
        <w:rPr>
          <w:rFonts w:ascii="Times New Roman" w:hAnsi="Times New Roman" w:cs="Times New Roman"/>
          <w:sz w:val="24"/>
          <w:szCs w:val="24"/>
        </w:rPr>
        <w:t xml:space="preserve"> i postigli značajne rezultate.</w:t>
      </w:r>
      <w:r w:rsidR="009B759B" w:rsidRPr="00CB7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233" w:rsidRDefault="00BA1233" w:rsidP="002C59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28" w:rsidRPr="00CB7BB5" w:rsidRDefault="00514BA1" w:rsidP="002C59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 xml:space="preserve">Strateški plan </w:t>
      </w:r>
      <w:r w:rsidR="000C1DAB" w:rsidRPr="00CB7BB5">
        <w:rPr>
          <w:rFonts w:ascii="Times New Roman" w:hAnsi="Times New Roman" w:cs="Times New Roman"/>
          <w:sz w:val="24"/>
          <w:szCs w:val="24"/>
        </w:rPr>
        <w:t xml:space="preserve">za smanjenje prekomjernog unosa kuhinjske soli u Republici Hrvatskoj </w:t>
      </w:r>
      <w:r w:rsidRPr="00CB7BB5">
        <w:rPr>
          <w:rFonts w:ascii="Times New Roman" w:hAnsi="Times New Roman" w:cs="Times New Roman"/>
          <w:sz w:val="24"/>
          <w:szCs w:val="24"/>
        </w:rPr>
        <w:t>poziva</w:t>
      </w:r>
      <w:r w:rsidR="000C1DAB" w:rsidRPr="00CB7BB5">
        <w:rPr>
          <w:rFonts w:ascii="Times New Roman" w:hAnsi="Times New Roman" w:cs="Times New Roman"/>
          <w:sz w:val="24"/>
          <w:szCs w:val="24"/>
        </w:rPr>
        <w:t xml:space="preserve"> i</w:t>
      </w:r>
      <w:r w:rsidR="00415228" w:rsidRPr="00CB7BB5">
        <w:rPr>
          <w:rFonts w:ascii="Times New Roman" w:hAnsi="Times New Roman" w:cs="Times New Roman"/>
          <w:sz w:val="24"/>
          <w:szCs w:val="24"/>
        </w:rPr>
        <w:t xml:space="preserve"> uključuje sve dionike kako iz zdravstvenog sustava tako i građane, ministarstva, državne i privatne poslovne subjekte</w:t>
      </w:r>
      <w:r w:rsidR="00246392">
        <w:rPr>
          <w:rFonts w:ascii="Times New Roman" w:hAnsi="Times New Roman" w:cs="Times New Roman"/>
          <w:sz w:val="24"/>
          <w:szCs w:val="24"/>
        </w:rPr>
        <w:t>, te sve medij</w:t>
      </w:r>
      <w:r w:rsidR="00BA1233">
        <w:rPr>
          <w:rFonts w:ascii="Times New Roman" w:hAnsi="Times New Roman" w:cs="Times New Roman"/>
          <w:sz w:val="24"/>
          <w:szCs w:val="24"/>
        </w:rPr>
        <w:t>e.</w:t>
      </w:r>
    </w:p>
    <w:p w:rsidR="00415228" w:rsidRPr="00CB7BB5" w:rsidRDefault="00415228" w:rsidP="0041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15E1" w:rsidRPr="00CB7BB5" w:rsidRDefault="00A82124" w:rsidP="00930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bCs/>
          <w:sz w:val="24"/>
          <w:szCs w:val="24"/>
        </w:rPr>
        <w:t xml:space="preserve">Strateški plan za smanjenje prekomjernog unosa kuhinjske soli u Republici Hrvatskoj </w:t>
      </w:r>
      <w:r w:rsidR="00CB7BB5">
        <w:rPr>
          <w:rFonts w:ascii="Times New Roman" w:hAnsi="Times New Roman" w:cs="Times New Roman"/>
          <w:bCs/>
          <w:sz w:val="24"/>
          <w:szCs w:val="24"/>
        </w:rPr>
        <w:t xml:space="preserve">2015.- 2019. </w:t>
      </w:r>
      <w:r w:rsidRPr="00CB7BB5">
        <w:rPr>
          <w:rFonts w:ascii="Times New Roman" w:hAnsi="Times New Roman" w:cs="Times New Roman"/>
          <w:bCs/>
          <w:sz w:val="24"/>
          <w:szCs w:val="24"/>
        </w:rPr>
        <w:t xml:space="preserve">zasniva se </w:t>
      </w:r>
      <w:r w:rsidR="002415E1" w:rsidRPr="00CB7BB5">
        <w:rPr>
          <w:rFonts w:ascii="Times New Roman" w:hAnsi="Times New Roman" w:cs="Times New Roman"/>
          <w:sz w:val="24"/>
          <w:szCs w:val="24"/>
        </w:rPr>
        <w:t xml:space="preserve">na </w:t>
      </w:r>
      <w:r w:rsidR="000768A4" w:rsidRPr="00CB7BB5">
        <w:rPr>
          <w:rFonts w:ascii="Times New Roman" w:hAnsi="Times New Roman" w:cs="Times New Roman"/>
          <w:sz w:val="24"/>
          <w:szCs w:val="24"/>
        </w:rPr>
        <w:t>osam</w:t>
      </w:r>
      <w:r w:rsidR="002415E1" w:rsidRPr="00CB7BB5">
        <w:rPr>
          <w:rFonts w:ascii="Times New Roman" w:hAnsi="Times New Roman" w:cs="Times New Roman"/>
          <w:sz w:val="24"/>
          <w:szCs w:val="24"/>
        </w:rPr>
        <w:t xml:space="preserve"> koraka koje</w:t>
      </w:r>
      <w:r w:rsidR="002B60F3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="008F56EC" w:rsidRPr="00CB7BB5">
        <w:rPr>
          <w:rFonts w:ascii="Times New Roman" w:hAnsi="Times New Roman" w:cs="Times New Roman"/>
          <w:sz w:val="24"/>
          <w:szCs w:val="24"/>
        </w:rPr>
        <w:t>SZO</w:t>
      </w:r>
      <w:r w:rsidR="009B759B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="002415E1" w:rsidRPr="00CB7BB5">
        <w:rPr>
          <w:rFonts w:ascii="Times New Roman" w:hAnsi="Times New Roman" w:cs="Times New Roman"/>
          <w:sz w:val="24"/>
          <w:szCs w:val="24"/>
        </w:rPr>
        <w:t>preporuč</w:t>
      </w:r>
      <w:r w:rsidR="009B759B" w:rsidRPr="00CB7BB5">
        <w:rPr>
          <w:rFonts w:ascii="Times New Roman" w:hAnsi="Times New Roman" w:cs="Times New Roman"/>
          <w:sz w:val="24"/>
          <w:szCs w:val="24"/>
        </w:rPr>
        <w:t>uje</w:t>
      </w:r>
      <w:r w:rsidR="002415E1" w:rsidRPr="00CB7BB5">
        <w:rPr>
          <w:rFonts w:ascii="Times New Roman" w:hAnsi="Times New Roman" w:cs="Times New Roman"/>
          <w:sz w:val="24"/>
          <w:szCs w:val="24"/>
        </w:rPr>
        <w:t xml:space="preserve"> za smanjenje unosa </w:t>
      </w:r>
      <w:r w:rsidR="000C1DAB" w:rsidRPr="00CB7BB5">
        <w:rPr>
          <w:rFonts w:ascii="Times New Roman" w:hAnsi="Times New Roman" w:cs="Times New Roman"/>
          <w:sz w:val="24"/>
          <w:szCs w:val="24"/>
        </w:rPr>
        <w:t>kuhinjske soli u populaciji.</w:t>
      </w:r>
    </w:p>
    <w:p w:rsidR="002415E1" w:rsidRPr="00CB7BB5" w:rsidRDefault="002415E1" w:rsidP="0093068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415E1" w:rsidRPr="00CB7BB5" w:rsidRDefault="002415E1" w:rsidP="0093068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>Podrška i opredjeljenje za promjene</w:t>
      </w:r>
    </w:p>
    <w:p w:rsidR="002415E1" w:rsidRPr="00CB7BB5" w:rsidRDefault="002415E1" w:rsidP="0093068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 xml:space="preserve">Utvrđivanje stanja (unos i glavni izvori </w:t>
      </w:r>
      <w:r w:rsidR="005641E7" w:rsidRPr="00CB7BB5">
        <w:rPr>
          <w:rFonts w:ascii="Times New Roman" w:hAnsi="Times New Roman" w:cs="Times New Roman"/>
          <w:sz w:val="24"/>
          <w:szCs w:val="24"/>
        </w:rPr>
        <w:t>kuhinjske soli u prehrani</w:t>
      </w:r>
      <w:r w:rsidRPr="00CB7BB5">
        <w:rPr>
          <w:rFonts w:ascii="Times New Roman" w:hAnsi="Times New Roman" w:cs="Times New Roman"/>
          <w:sz w:val="24"/>
          <w:szCs w:val="24"/>
        </w:rPr>
        <w:t>)</w:t>
      </w:r>
    </w:p>
    <w:p w:rsidR="002415E1" w:rsidRPr="00CB7BB5" w:rsidRDefault="002415E1" w:rsidP="0093068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 xml:space="preserve">Ciljani programi za smanjenje unosa </w:t>
      </w:r>
      <w:r w:rsidR="005641E7" w:rsidRPr="00CB7BB5">
        <w:rPr>
          <w:rFonts w:ascii="Times New Roman" w:hAnsi="Times New Roman" w:cs="Times New Roman"/>
          <w:sz w:val="24"/>
          <w:szCs w:val="24"/>
        </w:rPr>
        <w:t xml:space="preserve">kuhinjske </w:t>
      </w:r>
      <w:r w:rsidRPr="00CB7BB5">
        <w:rPr>
          <w:rFonts w:ascii="Times New Roman" w:hAnsi="Times New Roman" w:cs="Times New Roman"/>
          <w:sz w:val="24"/>
          <w:szCs w:val="24"/>
        </w:rPr>
        <w:t>soli</w:t>
      </w:r>
    </w:p>
    <w:p w:rsidR="002415E1" w:rsidRPr="00CB7BB5" w:rsidRDefault="002415E1" w:rsidP="0093068C">
      <w:pPr>
        <w:pStyle w:val="Odlomakpopis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>Osmišljavanje kampanje i uključivanje partnera</w:t>
      </w:r>
    </w:p>
    <w:p w:rsidR="002415E1" w:rsidRPr="00CB7BB5" w:rsidRDefault="002415E1" w:rsidP="0093068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>Podizanje svijesti potrošača</w:t>
      </w:r>
    </w:p>
    <w:p w:rsidR="002415E1" w:rsidRPr="00CB7BB5" w:rsidRDefault="002415E1" w:rsidP="0093068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>Jasno i jednostavno deklariranje proizvoda</w:t>
      </w:r>
    </w:p>
    <w:p w:rsidR="002415E1" w:rsidRPr="00CB7BB5" w:rsidRDefault="002415E1" w:rsidP="0093068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>Partnerstvo i dogovori s prehrambenom industrijom</w:t>
      </w:r>
    </w:p>
    <w:p w:rsidR="002415E1" w:rsidRPr="00CB7BB5" w:rsidRDefault="002415E1" w:rsidP="0093068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>Nadzor napretka i stalna evaluacija</w:t>
      </w:r>
    </w:p>
    <w:p w:rsidR="000C1DAB" w:rsidRPr="00CB7BB5" w:rsidRDefault="000C1DAB" w:rsidP="00B535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0120A" w:rsidRPr="00CB7BB5" w:rsidRDefault="0000120A">
      <w:pPr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br w:type="page"/>
      </w:r>
    </w:p>
    <w:p w:rsidR="00A12826" w:rsidRPr="00CB7BB5" w:rsidRDefault="008F56EC" w:rsidP="00825A9F">
      <w:pPr>
        <w:pStyle w:val="Naslov1"/>
        <w:numPr>
          <w:ilvl w:val="0"/>
          <w:numId w:val="38"/>
        </w:numPr>
      </w:pPr>
      <w:bookmarkStart w:id="2" w:name="_Toc398458611"/>
      <w:r w:rsidRPr="00CB7BB5">
        <w:lastRenderedPageBreak/>
        <w:t>Vizija i misija</w:t>
      </w:r>
      <w:bookmarkEnd w:id="2"/>
    </w:p>
    <w:p w:rsidR="008F56EC" w:rsidRPr="00CB7BB5" w:rsidRDefault="008F56EC" w:rsidP="008F56EC">
      <w:pPr>
        <w:pStyle w:val="Odlomakpopisa"/>
      </w:pPr>
    </w:p>
    <w:p w:rsidR="0038081E" w:rsidRPr="00CB7BB5" w:rsidRDefault="00A12826" w:rsidP="00B535F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B5">
        <w:rPr>
          <w:rFonts w:ascii="Times New Roman" w:hAnsi="Times New Roman" w:cs="Times New Roman"/>
          <w:b/>
          <w:bCs/>
          <w:sz w:val="24"/>
          <w:szCs w:val="24"/>
        </w:rPr>
        <w:t>VIZIJA:</w:t>
      </w:r>
      <w:r w:rsidR="009B759B" w:rsidRPr="00CB7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5CC" w:rsidRPr="00CB7BB5">
        <w:rPr>
          <w:rFonts w:ascii="Times New Roman" w:hAnsi="Times New Roman" w:cs="Times New Roman"/>
          <w:bCs/>
          <w:sz w:val="24"/>
          <w:szCs w:val="24"/>
        </w:rPr>
        <w:t>S</w:t>
      </w:r>
      <w:r w:rsidRPr="00CB7BB5">
        <w:rPr>
          <w:rFonts w:ascii="Times New Roman" w:hAnsi="Times New Roman" w:cs="Times New Roman"/>
          <w:bCs/>
          <w:sz w:val="24"/>
          <w:szCs w:val="24"/>
        </w:rPr>
        <w:t>tanovništvo R</w:t>
      </w:r>
      <w:r w:rsidR="008F56EC" w:rsidRPr="00CB7BB5">
        <w:rPr>
          <w:rFonts w:ascii="Times New Roman" w:hAnsi="Times New Roman" w:cs="Times New Roman"/>
          <w:bCs/>
          <w:sz w:val="24"/>
          <w:szCs w:val="24"/>
        </w:rPr>
        <w:t xml:space="preserve">epublike </w:t>
      </w:r>
      <w:r w:rsidRPr="00CB7BB5">
        <w:rPr>
          <w:rFonts w:ascii="Times New Roman" w:hAnsi="Times New Roman" w:cs="Times New Roman"/>
          <w:bCs/>
          <w:sz w:val="24"/>
          <w:szCs w:val="24"/>
        </w:rPr>
        <w:t>H</w:t>
      </w:r>
      <w:r w:rsidR="008F56EC" w:rsidRPr="00CB7BB5">
        <w:rPr>
          <w:rFonts w:ascii="Times New Roman" w:hAnsi="Times New Roman" w:cs="Times New Roman"/>
          <w:bCs/>
          <w:sz w:val="24"/>
          <w:szCs w:val="24"/>
        </w:rPr>
        <w:t>rvatske</w:t>
      </w:r>
      <w:r w:rsidRPr="00CB7BB5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9B759B" w:rsidRPr="00CB7BB5">
        <w:rPr>
          <w:rFonts w:ascii="Times New Roman" w:hAnsi="Times New Roman" w:cs="Times New Roman"/>
          <w:bCs/>
          <w:sz w:val="24"/>
          <w:szCs w:val="24"/>
        </w:rPr>
        <w:t xml:space="preserve">umanjilo zdravstvene rizike povezane s </w:t>
      </w:r>
      <w:r w:rsidRPr="00CB7BB5">
        <w:rPr>
          <w:rFonts w:ascii="Times New Roman" w:hAnsi="Times New Roman" w:cs="Times New Roman"/>
          <w:bCs/>
          <w:sz w:val="24"/>
          <w:szCs w:val="24"/>
        </w:rPr>
        <w:t xml:space="preserve">prekomjernim unosom </w:t>
      </w:r>
      <w:r w:rsidR="004525CC" w:rsidRPr="00CB7BB5">
        <w:rPr>
          <w:rFonts w:ascii="Times New Roman" w:hAnsi="Times New Roman" w:cs="Times New Roman"/>
          <w:bCs/>
          <w:sz w:val="24"/>
          <w:szCs w:val="24"/>
        </w:rPr>
        <w:t xml:space="preserve">kuhinjske </w:t>
      </w:r>
      <w:r w:rsidRPr="00CB7BB5">
        <w:rPr>
          <w:rFonts w:ascii="Times New Roman" w:hAnsi="Times New Roman" w:cs="Times New Roman"/>
          <w:bCs/>
          <w:sz w:val="24"/>
          <w:szCs w:val="24"/>
        </w:rPr>
        <w:t>sol</w:t>
      </w:r>
      <w:r w:rsidR="004525CC" w:rsidRPr="00CB7BB5">
        <w:rPr>
          <w:rFonts w:ascii="Times New Roman" w:hAnsi="Times New Roman" w:cs="Times New Roman"/>
          <w:bCs/>
          <w:sz w:val="24"/>
          <w:szCs w:val="24"/>
        </w:rPr>
        <w:t>i.</w:t>
      </w:r>
    </w:p>
    <w:p w:rsidR="00B04A6D" w:rsidRPr="00CB7BB5" w:rsidRDefault="001C7920" w:rsidP="00B535F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B5">
        <w:rPr>
          <w:rFonts w:ascii="Times New Roman" w:hAnsi="Times New Roman" w:cs="Times New Roman"/>
          <w:b/>
          <w:bCs/>
          <w:sz w:val="24"/>
          <w:szCs w:val="24"/>
        </w:rPr>
        <w:t>MISIJA:</w:t>
      </w:r>
      <w:r w:rsidR="009B759B" w:rsidRPr="00CB7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2826" w:rsidRPr="00CB7BB5">
        <w:rPr>
          <w:rFonts w:ascii="Times New Roman" w:hAnsi="Times New Roman" w:cs="Times New Roman"/>
          <w:bCs/>
          <w:sz w:val="24"/>
          <w:szCs w:val="24"/>
        </w:rPr>
        <w:t>Sustavnim javnozdr</w:t>
      </w:r>
      <w:r w:rsidR="009F7AFC" w:rsidRPr="00CB7BB5">
        <w:rPr>
          <w:rFonts w:ascii="Times New Roman" w:hAnsi="Times New Roman" w:cs="Times New Roman"/>
          <w:bCs/>
          <w:sz w:val="24"/>
          <w:szCs w:val="24"/>
        </w:rPr>
        <w:t>avstvenim intervencijama i među</w:t>
      </w:r>
      <w:r w:rsidR="00A12826" w:rsidRPr="00CB7BB5">
        <w:rPr>
          <w:rFonts w:ascii="Times New Roman" w:hAnsi="Times New Roman" w:cs="Times New Roman"/>
          <w:bCs/>
          <w:sz w:val="24"/>
          <w:szCs w:val="24"/>
        </w:rPr>
        <w:t xml:space="preserve">sektorskom suradnjom </w:t>
      </w:r>
      <w:r w:rsidR="004A1555" w:rsidRPr="00CB7BB5">
        <w:rPr>
          <w:rFonts w:ascii="Times New Roman" w:hAnsi="Times New Roman" w:cs="Times New Roman"/>
          <w:bCs/>
          <w:sz w:val="24"/>
          <w:szCs w:val="24"/>
        </w:rPr>
        <w:t>povećati razinu sv</w:t>
      </w:r>
      <w:r w:rsidR="002C125E" w:rsidRPr="00CB7BB5">
        <w:rPr>
          <w:rFonts w:ascii="Times New Roman" w:hAnsi="Times New Roman" w:cs="Times New Roman"/>
          <w:bCs/>
          <w:sz w:val="24"/>
          <w:szCs w:val="24"/>
        </w:rPr>
        <w:t>i</w:t>
      </w:r>
      <w:r w:rsidR="004A1555" w:rsidRPr="00CB7BB5">
        <w:rPr>
          <w:rFonts w:ascii="Times New Roman" w:hAnsi="Times New Roman" w:cs="Times New Roman"/>
          <w:bCs/>
          <w:sz w:val="24"/>
          <w:szCs w:val="24"/>
        </w:rPr>
        <w:t>jesti o optimalnom unosu kuhinjske soli</w:t>
      </w:r>
      <w:r w:rsidR="002C125E" w:rsidRPr="00CB7BB5">
        <w:rPr>
          <w:rFonts w:ascii="Times New Roman" w:hAnsi="Times New Roman" w:cs="Times New Roman"/>
          <w:bCs/>
          <w:sz w:val="24"/>
          <w:szCs w:val="24"/>
        </w:rPr>
        <w:t xml:space="preserve"> uz posljedičnu promjenu navika cjelokupnog stanovništva</w:t>
      </w:r>
      <w:r w:rsidR="002D6121" w:rsidRPr="00CB7BB5">
        <w:rPr>
          <w:rFonts w:ascii="Times New Roman" w:hAnsi="Times New Roman" w:cs="Times New Roman"/>
          <w:bCs/>
          <w:sz w:val="24"/>
          <w:szCs w:val="24"/>
        </w:rPr>
        <w:t xml:space="preserve"> i osiguranje preduvjeta</w:t>
      </w:r>
      <w:r w:rsidR="00C73CC9" w:rsidRPr="00CB7BB5">
        <w:rPr>
          <w:rFonts w:ascii="Times New Roman" w:hAnsi="Times New Roman" w:cs="Times New Roman"/>
          <w:bCs/>
          <w:sz w:val="24"/>
          <w:szCs w:val="24"/>
        </w:rPr>
        <w:t xml:space="preserve"> u svim resorima društva za dostupnost </w:t>
      </w:r>
      <w:r w:rsidR="00B04A6D" w:rsidRPr="00CB7BB5">
        <w:rPr>
          <w:rFonts w:ascii="Times New Roman" w:hAnsi="Times New Roman" w:cs="Times New Roman"/>
          <w:bCs/>
          <w:sz w:val="24"/>
          <w:szCs w:val="24"/>
        </w:rPr>
        <w:t xml:space="preserve">i odabir </w:t>
      </w:r>
      <w:r w:rsidR="00C73CC9" w:rsidRPr="00CB7BB5">
        <w:rPr>
          <w:rFonts w:ascii="Times New Roman" w:hAnsi="Times New Roman" w:cs="Times New Roman"/>
          <w:bCs/>
          <w:sz w:val="24"/>
          <w:szCs w:val="24"/>
        </w:rPr>
        <w:t>hrane</w:t>
      </w:r>
      <w:r w:rsidR="003A7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792" w:rsidRPr="00CB7BB5">
        <w:rPr>
          <w:rFonts w:ascii="Times New Roman" w:hAnsi="Times New Roman" w:cs="Times New Roman"/>
          <w:bCs/>
          <w:sz w:val="24"/>
          <w:szCs w:val="24"/>
        </w:rPr>
        <w:t xml:space="preserve">s manjim udjelom </w:t>
      </w:r>
      <w:r w:rsidR="00542A36" w:rsidRPr="00CB7BB5">
        <w:rPr>
          <w:rFonts w:ascii="Times New Roman" w:hAnsi="Times New Roman" w:cs="Times New Roman"/>
          <w:bCs/>
          <w:sz w:val="24"/>
          <w:szCs w:val="24"/>
        </w:rPr>
        <w:t>kuhinjske</w:t>
      </w:r>
      <w:r w:rsidR="005C0792" w:rsidRPr="00CB7BB5">
        <w:rPr>
          <w:rFonts w:ascii="Times New Roman" w:hAnsi="Times New Roman" w:cs="Times New Roman"/>
          <w:bCs/>
          <w:sz w:val="24"/>
          <w:szCs w:val="24"/>
        </w:rPr>
        <w:t xml:space="preserve"> soli</w:t>
      </w:r>
      <w:r w:rsidR="00B04A6D" w:rsidRPr="00CB7BB5">
        <w:rPr>
          <w:rFonts w:ascii="Times New Roman" w:hAnsi="Times New Roman" w:cs="Times New Roman"/>
          <w:bCs/>
          <w:sz w:val="24"/>
          <w:szCs w:val="24"/>
        </w:rPr>
        <w:t>.</w:t>
      </w:r>
    </w:p>
    <w:p w:rsidR="00AF32D2" w:rsidRPr="00CB7BB5" w:rsidRDefault="00825A9F" w:rsidP="00825A9F">
      <w:pPr>
        <w:pStyle w:val="Naslov1"/>
        <w:numPr>
          <w:ilvl w:val="0"/>
          <w:numId w:val="38"/>
        </w:numPr>
      </w:pPr>
      <w:bookmarkStart w:id="3" w:name="_Toc398458612"/>
      <w:r w:rsidRPr="00CB7BB5">
        <w:t>Cilj</w:t>
      </w:r>
      <w:bookmarkEnd w:id="3"/>
    </w:p>
    <w:p w:rsidR="00E76171" w:rsidRPr="00CB7BB5" w:rsidRDefault="00E76171" w:rsidP="00B535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59D" w:rsidRPr="00CB7BB5" w:rsidRDefault="0009563F" w:rsidP="00B535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 xml:space="preserve">Cilj </w:t>
      </w:r>
      <w:r w:rsidRPr="00CB7BB5">
        <w:rPr>
          <w:rFonts w:ascii="Times New Roman" w:hAnsi="Times New Roman" w:cs="Times New Roman"/>
          <w:bCs/>
          <w:sz w:val="24"/>
          <w:szCs w:val="24"/>
        </w:rPr>
        <w:t>Strateškog plana za smanjenje prekomjernog unosa kuhinjske soli u Republici Hrvatskoj</w:t>
      </w:r>
      <w:r w:rsidR="00B958C4" w:rsidRPr="00CB7BB5">
        <w:rPr>
          <w:rFonts w:ascii="Times New Roman" w:hAnsi="Times New Roman" w:cs="Times New Roman"/>
          <w:sz w:val="24"/>
          <w:szCs w:val="24"/>
        </w:rPr>
        <w:t xml:space="preserve"> jest postupno </w:t>
      </w:r>
      <w:r w:rsidR="003F659D" w:rsidRPr="00CB7BB5">
        <w:rPr>
          <w:rFonts w:ascii="Times New Roman" w:hAnsi="Times New Roman" w:cs="Times New Roman"/>
          <w:sz w:val="24"/>
          <w:szCs w:val="24"/>
        </w:rPr>
        <w:t xml:space="preserve">smanjivati unos kuhinjske soli u općoj populaciji Republike Hrvatske </w:t>
      </w:r>
      <w:r w:rsidR="00B958C4" w:rsidRPr="00CB7BB5">
        <w:rPr>
          <w:rFonts w:ascii="Times New Roman" w:hAnsi="Times New Roman" w:cs="Times New Roman"/>
          <w:sz w:val="24"/>
          <w:szCs w:val="24"/>
        </w:rPr>
        <w:t xml:space="preserve">za prosječno 4% godišnje, </w:t>
      </w:r>
      <w:r w:rsidR="003F659D" w:rsidRPr="00CB7BB5">
        <w:rPr>
          <w:rFonts w:ascii="Times New Roman" w:hAnsi="Times New Roman" w:cs="Times New Roman"/>
          <w:sz w:val="24"/>
          <w:szCs w:val="24"/>
        </w:rPr>
        <w:t>sa sadašnjih 11,</w:t>
      </w:r>
      <w:r w:rsidR="00246392">
        <w:rPr>
          <w:rFonts w:ascii="Times New Roman" w:hAnsi="Times New Roman" w:cs="Times New Roman"/>
          <w:sz w:val="24"/>
          <w:szCs w:val="24"/>
        </w:rPr>
        <w:t>6</w:t>
      </w:r>
      <w:r w:rsidR="000768A4" w:rsidRPr="00CB7BB5">
        <w:rPr>
          <w:rFonts w:ascii="Times New Roman" w:hAnsi="Times New Roman" w:cs="Times New Roman"/>
          <w:sz w:val="24"/>
          <w:szCs w:val="24"/>
        </w:rPr>
        <w:t xml:space="preserve"> grama </w:t>
      </w:r>
      <w:r w:rsidR="00FF5627" w:rsidRPr="00CB7BB5">
        <w:rPr>
          <w:rFonts w:ascii="Times New Roman" w:hAnsi="Times New Roman" w:cs="Times New Roman"/>
          <w:sz w:val="24"/>
          <w:szCs w:val="24"/>
        </w:rPr>
        <w:t xml:space="preserve">dnevno </w:t>
      </w:r>
      <w:r w:rsidR="00542A36" w:rsidRPr="00CB7BB5">
        <w:rPr>
          <w:rFonts w:ascii="Times New Roman" w:hAnsi="Times New Roman" w:cs="Times New Roman"/>
          <w:sz w:val="24"/>
          <w:szCs w:val="24"/>
        </w:rPr>
        <w:t>na</w:t>
      </w:r>
      <w:r w:rsidR="00FF5627" w:rsidRPr="00CB7BB5">
        <w:rPr>
          <w:rFonts w:ascii="Times New Roman" w:hAnsi="Times New Roman" w:cs="Times New Roman"/>
          <w:sz w:val="24"/>
          <w:szCs w:val="24"/>
        </w:rPr>
        <w:t xml:space="preserve"> 9,</w:t>
      </w:r>
      <w:r w:rsidR="008E0107">
        <w:rPr>
          <w:rFonts w:ascii="Times New Roman" w:hAnsi="Times New Roman" w:cs="Times New Roman"/>
          <w:sz w:val="24"/>
          <w:szCs w:val="24"/>
        </w:rPr>
        <w:t>3</w:t>
      </w:r>
      <w:r w:rsidR="00FF5627" w:rsidRPr="00CB7BB5">
        <w:rPr>
          <w:rFonts w:ascii="Times New Roman" w:hAnsi="Times New Roman" w:cs="Times New Roman"/>
          <w:sz w:val="24"/>
          <w:szCs w:val="24"/>
        </w:rPr>
        <w:t xml:space="preserve"> grama 20</w:t>
      </w:r>
      <w:r w:rsidR="00B958C4" w:rsidRPr="00CB7BB5">
        <w:rPr>
          <w:rFonts w:ascii="Times New Roman" w:hAnsi="Times New Roman" w:cs="Times New Roman"/>
          <w:sz w:val="24"/>
          <w:szCs w:val="24"/>
        </w:rPr>
        <w:t>19</w:t>
      </w:r>
      <w:r w:rsidR="003F659D" w:rsidRPr="00CB7BB5">
        <w:rPr>
          <w:rFonts w:ascii="Times New Roman" w:hAnsi="Times New Roman" w:cs="Times New Roman"/>
          <w:sz w:val="24"/>
          <w:szCs w:val="24"/>
        </w:rPr>
        <w:t>. godine</w:t>
      </w:r>
      <w:r w:rsidR="00B958C4" w:rsidRPr="00CB7BB5">
        <w:rPr>
          <w:rFonts w:ascii="Times New Roman" w:hAnsi="Times New Roman" w:cs="Times New Roman"/>
          <w:sz w:val="24"/>
          <w:szCs w:val="24"/>
        </w:rPr>
        <w:t>. T</w:t>
      </w:r>
      <w:r w:rsidR="005641E7" w:rsidRPr="00CB7BB5">
        <w:rPr>
          <w:rFonts w:ascii="Times New Roman" w:hAnsi="Times New Roman" w:cs="Times New Roman"/>
          <w:sz w:val="24"/>
          <w:szCs w:val="24"/>
        </w:rPr>
        <w:t>o bi bio</w:t>
      </w:r>
      <w:r w:rsidR="003F659D" w:rsidRPr="00CB7BB5">
        <w:rPr>
          <w:rFonts w:ascii="Times New Roman" w:hAnsi="Times New Roman" w:cs="Times New Roman"/>
          <w:sz w:val="24"/>
          <w:szCs w:val="24"/>
        </w:rPr>
        <w:t xml:space="preserve"> u konačn</w:t>
      </w:r>
      <w:r w:rsidR="00FF5627" w:rsidRPr="00CB7BB5">
        <w:rPr>
          <w:rFonts w:ascii="Times New Roman" w:hAnsi="Times New Roman" w:cs="Times New Roman"/>
          <w:sz w:val="24"/>
          <w:szCs w:val="24"/>
        </w:rPr>
        <w:t>i</w:t>
      </w:r>
      <w:r w:rsidR="000768A4" w:rsidRPr="00CB7BB5">
        <w:rPr>
          <w:rFonts w:ascii="Times New Roman" w:hAnsi="Times New Roman" w:cs="Times New Roman"/>
          <w:sz w:val="24"/>
          <w:szCs w:val="24"/>
        </w:rPr>
        <w:t xml:space="preserve">ci </w:t>
      </w:r>
      <w:r w:rsidR="005641E7" w:rsidRPr="00CB7BB5">
        <w:rPr>
          <w:rFonts w:ascii="Times New Roman" w:hAnsi="Times New Roman" w:cs="Times New Roman"/>
          <w:sz w:val="24"/>
          <w:szCs w:val="24"/>
        </w:rPr>
        <w:t>doprinos ostvarenju</w:t>
      </w:r>
      <w:r w:rsidR="000768A4" w:rsidRPr="00CB7BB5">
        <w:rPr>
          <w:rFonts w:ascii="Times New Roman" w:hAnsi="Times New Roman" w:cs="Times New Roman"/>
          <w:sz w:val="24"/>
          <w:szCs w:val="24"/>
        </w:rPr>
        <w:t xml:space="preserve"> plan</w:t>
      </w:r>
      <w:r w:rsidR="005641E7" w:rsidRPr="00CB7BB5">
        <w:rPr>
          <w:rFonts w:ascii="Times New Roman" w:hAnsi="Times New Roman" w:cs="Times New Roman"/>
          <w:sz w:val="24"/>
          <w:szCs w:val="24"/>
        </w:rPr>
        <w:t>a</w:t>
      </w:r>
      <w:r w:rsidR="00F710A9" w:rsidRPr="00CB7BB5">
        <w:rPr>
          <w:rFonts w:ascii="Times New Roman" w:hAnsi="Times New Roman" w:cs="Times New Roman"/>
          <w:sz w:val="24"/>
          <w:szCs w:val="24"/>
        </w:rPr>
        <w:t xml:space="preserve"> SZO-</w:t>
      </w:r>
      <w:r w:rsidR="00CB7BB5">
        <w:rPr>
          <w:rFonts w:ascii="Times New Roman" w:hAnsi="Times New Roman" w:cs="Times New Roman"/>
          <w:sz w:val="24"/>
          <w:szCs w:val="24"/>
        </w:rPr>
        <w:t>je</w:t>
      </w:r>
      <w:r w:rsidR="000768A4" w:rsidRPr="00CB7BB5">
        <w:rPr>
          <w:rFonts w:ascii="Times New Roman" w:hAnsi="Times New Roman" w:cs="Times New Roman"/>
          <w:sz w:val="24"/>
          <w:szCs w:val="24"/>
        </w:rPr>
        <w:t xml:space="preserve"> i UN-a o </w:t>
      </w:r>
      <w:r w:rsidR="003F659D" w:rsidRPr="00CB7BB5">
        <w:rPr>
          <w:rFonts w:ascii="Times New Roman" w:hAnsi="Times New Roman" w:cs="Times New Roman"/>
          <w:sz w:val="24"/>
          <w:szCs w:val="24"/>
        </w:rPr>
        <w:t>smanjenju unosa kuhinjsk</w:t>
      </w:r>
      <w:r w:rsidR="00B958C4" w:rsidRPr="00CB7BB5">
        <w:rPr>
          <w:rFonts w:ascii="Times New Roman" w:hAnsi="Times New Roman" w:cs="Times New Roman"/>
          <w:sz w:val="24"/>
          <w:szCs w:val="24"/>
        </w:rPr>
        <w:t xml:space="preserve">e soli za </w:t>
      </w:r>
      <w:r w:rsidR="008E0107">
        <w:rPr>
          <w:rFonts w:ascii="Times New Roman" w:hAnsi="Times New Roman" w:cs="Times New Roman"/>
          <w:sz w:val="24"/>
          <w:szCs w:val="24"/>
        </w:rPr>
        <w:t>3</w:t>
      </w:r>
      <w:r w:rsidR="00B958C4" w:rsidRPr="00CB7BB5">
        <w:rPr>
          <w:rFonts w:ascii="Times New Roman" w:hAnsi="Times New Roman" w:cs="Times New Roman"/>
          <w:sz w:val="24"/>
          <w:szCs w:val="24"/>
        </w:rPr>
        <w:t>0% do 2025. godine</w:t>
      </w:r>
      <w:r w:rsidR="00542A36" w:rsidRPr="00CB7BB5">
        <w:rPr>
          <w:rFonts w:ascii="Times New Roman" w:hAnsi="Times New Roman" w:cs="Times New Roman"/>
          <w:sz w:val="24"/>
          <w:szCs w:val="24"/>
        </w:rPr>
        <w:t>,</w:t>
      </w:r>
      <w:r w:rsidR="00B958C4" w:rsidRPr="00CB7BB5">
        <w:rPr>
          <w:rFonts w:ascii="Times New Roman" w:hAnsi="Times New Roman" w:cs="Times New Roman"/>
          <w:sz w:val="24"/>
          <w:szCs w:val="24"/>
        </w:rPr>
        <w:t xml:space="preserve"> usvojen u Europskom okviru za nacionalne inicijative za smanjenje unosa kuhinjske soli putem hrane</w:t>
      </w:r>
      <w:r w:rsidRPr="00CB7BB5">
        <w:rPr>
          <w:rFonts w:ascii="Times New Roman" w:hAnsi="Times New Roman" w:cs="Times New Roman"/>
          <w:sz w:val="24"/>
          <w:szCs w:val="24"/>
        </w:rPr>
        <w:t xml:space="preserve"> (ESAN)</w:t>
      </w:r>
      <w:r w:rsidR="00B958C4" w:rsidRPr="00CB7BB5">
        <w:rPr>
          <w:rFonts w:ascii="Times New Roman" w:hAnsi="Times New Roman" w:cs="Times New Roman"/>
          <w:sz w:val="24"/>
          <w:szCs w:val="24"/>
        </w:rPr>
        <w:t>.</w:t>
      </w:r>
    </w:p>
    <w:p w:rsidR="00230552" w:rsidRPr="00CB7BB5" w:rsidRDefault="003F659D" w:rsidP="00B535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BB5">
        <w:rPr>
          <w:rFonts w:ascii="Times New Roman" w:hAnsi="Times New Roman" w:cs="Times New Roman"/>
          <w:i/>
          <w:sz w:val="24"/>
          <w:szCs w:val="24"/>
        </w:rPr>
        <w:t>Temeljem iskustva i procjenom</w:t>
      </w:r>
      <w:r w:rsidR="007049D7" w:rsidRPr="00CB7BB5">
        <w:rPr>
          <w:rFonts w:ascii="Times New Roman" w:hAnsi="Times New Roman" w:cs="Times New Roman"/>
          <w:i/>
          <w:sz w:val="24"/>
          <w:szCs w:val="24"/>
        </w:rPr>
        <w:t xml:space="preserve"> rezultata postignuti</w:t>
      </w:r>
      <w:r w:rsidR="00542A36" w:rsidRPr="00CB7BB5">
        <w:rPr>
          <w:rFonts w:ascii="Times New Roman" w:hAnsi="Times New Roman" w:cs="Times New Roman"/>
          <w:i/>
          <w:sz w:val="24"/>
          <w:szCs w:val="24"/>
        </w:rPr>
        <w:t>h</w:t>
      </w:r>
      <w:r w:rsidR="007049D7" w:rsidRPr="00CB7BB5">
        <w:rPr>
          <w:rFonts w:ascii="Times New Roman" w:hAnsi="Times New Roman" w:cs="Times New Roman"/>
          <w:i/>
          <w:sz w:val="24"/>
          <w:szCs w:val="24"/>
        </w:rPr>
        <w:t xml:space="preserve"> u drugim</w:t>
      </w:r>
      <w:r w:rsidRPr="00CB7BB5">
        <w:rPr>
          <w:rFonts w:ascii="Times New Roman" w:hAnsi="Times New Roman" w:cs="Times New Roman"/>
          <w:i/>
          <w:sz w:val="24"/>
          <w:szCs w:val="24"/>
        </w:rPr>
        <w:t xml:space="preserve"> država</w:t>
      </w:r>
      <w:r w:rsidR="007049D7" w:rsidRPr="00CB7BB5">
        <w:rPr>
          <w:rFonts w:ascii="Times New Roman" w:hAnsi="Times New Roman" w:cs="Times New Roman"/>
          <w:i/>
          <w:sz w:val="24"/>
          <w:szCs w:val="24"/>
        </w:rPr>
        <w:t xml:space="preserve">ma uz navedeno smanjenje unosa kuhinjske soli za oko 2 g na populacijskoj razini očekuje se značajno sniženje </w:t>
      </w:r>
      <w:proofErr w:type="spellStart"/>
      <w:r w:rsidR="007049D7" w:rsidRPr="00CB7BB5">
        <w:rPr>
          <w:rFonts w:ascii="Times New Roman" w:hAnsi="Times New Roman" w:cs="Times New Roman"/>
          <w:i/>
          <w:sz w:val="24"/>
          <w:szCs w:val="24"/>
        </w:rPr>
        <w:t>prevalencije</w:t>
      </w:r>
      <w:proofErr w:type="spellEnd"/>
      <w:r w:rsidR="007049D7" w:rsidRPr="00CB7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CB2">
        <w:rPr>
          <w:rFonts w:ascii="Times New Roman" w:hAnsi="Times New Roman" w:cs="Times New Roman"/>
          <w:i/>
          <w:sz w:val="24"/>
          <w:szCs w:val="24"/>
        </w:rPr>
        <w:t xml:space="preserve">arterijske </w:t>
      </w:r>
      <w:r w:rsidR="007049D7" w:rsidRPr="00CB7BB5">
        <w:rPr>
          <w:rFonts w:ascii="Times New Roman" w:hAnsi="Times New Roman" w:cs="Times New Roman"/>
          <w:i/>
          <w:sz w:val="24"/>
          <w:szCs w:val="24"/>
        </w:rPr>
        <w:t xml:space="preserve">hipertenzije i ostalih kardiovaskularnih i cerebrovaskularnih bolesti. </w:t>
      </w:r>
    </w:p>
    <w:p w:rsidR="0000120A" w:rsidRPr="00CB7BB5" w:rsidRDefault="0000120A" w:rsidP="00B535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B5" w:rsidRPr="00CB7BB5" w:rsidRDefault="00542A36" w:rsidP="00B535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>S o</w:t>
      </w:r>
      <w:r w:rsidR="00230552" w:rsidRPr="00CB7BB5">
        <w:rPr>
          <w:rFonts w:ascii="Times New Roman" w:hAnsi="Times New Roman" w:cs="Times New Roman"/>
          <w:sz w:val="24"/>
          <w:szCs w:val="24"/>
        </w:rPr>
        <w:t>bzirom na vodeće uzroke prekomjer</w:t>
      </w:r>
      <w:r w:rsidRPr="00CB7BB5">
        <w:rPr>
          <w:rFonts w:ascii="Times New Roman" w:hAnsi="Times New Roman" w:cs="Times New Roman"/>
          <w:sz w:val="24"/>
          <w:szCs w:val="24"/>
        </w:rPr>
        <w:t>nog unosa</w:t>
      </w:r>
      <w:r w:rsidR="00CB7BB5">
        <w:rPr>
          <w:rFonts w:ascii="Times New Roman" w:hAnsi="Times New Roman" w:cs="Times New Roman"/>
          <w:sz w:val="24"/>
          <w:szCs w:val="24"/>
        </w:rPr>
        <w:t xml:space="preserve"> </w:t>
      </w:r>
      <w:r w:rsidR="005641E7" w:rsidRPr="00CB7BB5">
        <w:rPr>
          <w:rFonts w:ascii="Times New Roman" w:hAnsi="Times New Roman" w:cs="Times New Roman"/>
          <w:sz w:val="24"/>
          <w:szCs w:val="24"/>
        </w:rPr>
        <w:t xml:space="preserve">kuhinjske </w:t>
      </w:r>
      <w:r w:rsidRPr="00CB7BB5">
        <w:rPr>
          <w:rFonts w:ascii="Times New Roman" w:hAnsi="Times New Roman" w:cs="Times New Roman"/>
          <w:sz w:val="24"/>
          <w:szCs w:val="24"/>
        </w:rPr>
        <w:t>soli definirani su sl</w:t>
      </w:r>
      <w:r w:rsidR="00230552" w:rsidRPr="00CB7BB5">
        <w:rPr>
          <w:rFonts w:ascii="Times New Roman" w:hAnsi="Times New Roman" w:cs="Times New Roman"/>
          <w:sz w:val="24"/>
          <w:szCs w:val="24"/>
        </w:rPr>
        <w:t>jedeći prioriteti:</w:t>
      </w:r>
    </w:p>
    <w:p w:rsidR="0050751B" w:rsidRPr="00CB7BB5" w:rsidRDefault="00F710A9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>Razvoj novih r</w:t>
      </w:r>
      <w:r w:rsidR="004D469C" w:rsidRPr="00CB7BB5">
        <w:rPr>
          <w:rFonts w:ascii="Times New Roman" w:hAnsi="Times New Roman" w:cs="Times New Roman"/>
          <w:sz w:val="24"/>
          <w:szCs w:val="24"/>
        </w:rPr>
        <w:t>eceptura za proizvodnju</w:t>
      </w:r>
      <w:r w:rsidR="00BC3FED" w:rsidRPr="00CB7BB5">
        <w:rPr>
          <w:rFonts w:ascii="Times New Roman" w:hAnsi="Times New Roman" w:cs="Times New Roman"/>
          <w:sz w:val="24"/>
          <w:szCs w:val="24"/>
        </w:rPr>
        <w:t xml:space="preserve"> gotove i polugotove hrane</w:t>
      </w:r>
    </w:p>
    <w:p w:rsidR="0050751B" w:rsidRPr="00CB7BB5" w:rsidRDefault="00CB7BB5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61BB5" w:rsidRPr="00CB7BB5">
        <w:rPr>
          <w:rFonts w:ascii="Times New Roman" w:hAnsi="Times New Roman" w:cs="Times New Roman"/>
          <w:sz w:val="24"/>
          <w:szCs w:val="24"/>
        </w:rPr>
        <w:t xml:space="preserve">manjenje udjela </w:t>
      </w:r>
      <w:r w:rsidR="005641E7" w:rsidRPr="00CB7BB5">
        <w:rPr>
          <w:rFonts w:ascii="Times New Roman" w:hAnsi="Times New Roman" w:cs="Times New Roman"/>
          <w:sz w:val="24"/>
          <w:szCs w:val="24"/>
        </w:rPr>
        <w:t xml:space="preserve">kuhinjske </w:t>
      </w:r>
      <w:r w:rsidR="00361BB5" w:rsidRPr="00CB7BB5">
        <w:rPr>
          <w:rFonts w:ascii="Times New Roman" w:hAnsi="Times New Roman" w:cs="Times New Roman"/>
          <w:sz w:val="24"/>
          <w:szCs w:val="24"/>
        </w:rPr>
        <w:t>soli u kruhu i pekarskim proizvodima</w:t>
      </w:r>
      <w:r w:rsidR="00711CB2">
        <w:rPr>
          <w:rFonts w:ascii="Times New Roman" w:hAnsi="Times New Roman" w:cs="Times New Roman"/>
          <w:sz w:val="24"/>
          <w:szCs w:val="24"/>
        </w:rPr>
        <w:t xml:space="preserve"> </w:t>
      </w:r>
      <w:r w:rsidR="00542A36" w:rsidRPr="00CB7BB5">
        <w:rPr>
          <w:rFonts w:ascii="Times New Roman" w:hAnsi="Times New Roman" w:cs="Times New Roman"/>
          <w:sz w:val="24"/>
          <w:szCs w:val="24"/>
        </w:rPr>
        <w:t>te</w:t>
      </w:r>
      <w:r w:rsidR="0009563F" w:rsidRPr="00CB7BB5">
        <w:rPr>
          <w:rFonts w:ascii="Times New Roman" w:hAnsi="Times New Roman" w:cs="Times New Roman"/>
          <w:sz w:val="24"/>
          <w:szCs w:val="24"/>
        </w:rPr>
        <w:t xml:space="preserve"> ostaloj gotovoj i polugotovoj hrani</w:t>
      </w:r>
    </w:p>
    <w:p w:rsidR="0050751B" w:rsidRPr="00CB7BB5" w:rsidRDefault="00CB7BB5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42A36" w:rsidRPr="00CB7BB5">
        <w:rPr>
          <w:rFonts w:ascii="Times New Roman" w:hAnsi="Times New Roman" w:cs="Times New Roman"/>
          <w:sz w:val="24"/>
          <w:szCs w:val="24"/>
        </w:rPr>
        <w:t>siguranje dostupnosti hrane s</w:t>
      </w:r>
      <w:r w:rsidR="00CC55CA" w:rsidRPr="00CB7BB5">
        <w:rPr>
          <w:rFonts w:ascii="Times New Roman" w:hAnsi="Times New Roman" w:cs="Times New Roman"/>
          <w:sz w:val="24"/>
          <w:szCs w:val="24"/>
        </w:rPr>
        <w:t xml:space="preserve"> poželjnim udjelom kuhinjske soli i omogućavanje informiranog</w:t>
      </w:r>
      <w:r w:rsidR="006619D7" w:rsidRPr="00CB7BB5">
        <w:rPr>
          <w:rFonts w:ascii="Times New Roman" w:hAnsi="Times New Roman" w:cs="Times New Roman"/>
          <w:sz w:val="24"/>
          <w:szCs w:val="24"/>
        </w:rPr>
        <w:t xml:space="preserve"> te</w:t>
      </w:r>
      <w:r w:rsidR="00CC55CA" w:rsidRPr="00CB7BB5">
        <w:rPr>
          <w:rFonts w:ascii="Times New Roman" w:hAnsi="Times New Roman" w:cs="Times New Roman"/>
          <w:sz w:val="24"/>
          <w:szCs w:val="24"/>
        </w:rPr>
        <w:t xml:space="preserve"> poželjnog odabira </w:t>
      </w:r>
      <w:r w:rsidR="006619D7" w:rsidRPr="00CB7BB5">
        <w:rPr>
          <w:rFonts w:ascii="Times New Roman" w:hAnsi="Times New Roman" w:cs="Times New Roman"/>
          <w:sz w:val="24"/>
          <w:szCs w:val="24"/>
        </w:rPr>
        <w:t>hrane</w:t>
      </w:r>
      <w:r w:rsidR="00105CE0" w:rsidRPr="00CB7BB5">
        <w:rPr>
          <w:rFonts w:ascii="Times New Roman" w:hAnsi="Times New Roman" w:cs="Times New Roman"/>
          <w:sz w:val="24"/>
          <w:szCs w:val="24"/>
        </w:rPr>
        <w:t xml:space="preserve"> od strane potrošača</w:t>
      </w:r>
    </w:p>
    <w:p w:rsidR="0050751B" w:rsidRPr="00CB7BB5" w:rsidRDefault="00CB7BB5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C1C46" w:rsidRPr="00CB7BB5">
        <w:rPr>
          <w:rFonts w:ascii="Times New Roman" w:hAnsi="Times New Roman" w:cs="Times New Roman"/>
          <w:sz w:val="24"/>
          <w:szCs w:val="24"/>
        </w:rPr>
        <w:t>ontinuirana edukacija i informiranj</w:t>
      </w:r>
      <w:r w:rsidR="00542A36" w:rsidRPr="00CB7BB5">
        <w:rPr>
          <w:rFonts w:ascii="Times New Roman" w:hAnsi="Times New Roman" w:cs="Times New Roman"/>
          <w:sz w:val="24"/>
          <w:szCs w:val="24"/>
        </w:rPr>
        <w:t>e</w:t>
      </w:r>
      <w:r w:rsidR="007C1C46" w:rsidRPr="00CB7BB5">
        <w:rPr>
          <w:rFonts w:ascii="Times New Roman" w:hAnsi="Times New Roman" w:cs="Times New Roman"/>
          <w:sz w:val="24"/>
          <w:szCs w:val="24"/>
        </w:rPr>
        <w:t xml:space="preserve"> svih </w:t>
      </w:r>
      <w:r w:rsidR="00A83599" w:rsidRPr="00CB7BB5">
        <w:rPr>
          <w:rFonts w:ascii="Times New Roman" w:hAnsi="Times New Roman" w:cs="Times New Roman"/>
          <w:sz w:val="24"/>
          <w:szCs w:val="24"/>
        </w:rPr>
        <w:t>dionika</w:t>
      </w:r>
      <w:r w:rsidR="007C1C46" w:rsidRPr="00CB7BB5">
        <w:rPr>
          <w:rFonts w:ascii="Times New Roman" w:hAnsi="Times New Roman" w:cs="Times New Roman"/>
          <w:sz w:val="24"/>
          <w:szCs w:val="24"/>
        </w:rPr>
        <w:t xml:space="preserve"> (stanovništvo, zdravstveni sektor, </w:t>
      </w:r>
      <w:r w:rsidR="00A83599" w:rsidRPr="00CB7BB5">
        <w:rPr>
          <w:rFonts w:ascii="Times New Roman" w:hAnsi="Times New Roman" w:cs="Times New Roman"/>
          <w:sz w:val="24"/>
          <w:szCs w:val="24"/>
        </w:rPr>
        <w:t>cjelokupna prehrambena industrija te ostali dijelovi društva</w:t>
      </w:r>
      <w:r w:rsidR="007C1C46" w:rsidRPr="00CB7BB5">
        <w:rPr>
          <w:rFonts w:ascii="Times New Roman" w:hAnsi="Times New Roman" w:cs="Times New Roman"/>
          <w:sz w:val="24"/>
          <w:szCs w:val="24"/>
        </w:rPr>
        <w:t>)</w:t>
      </w:r>
      <w:r w:rsidR="00A83599" w:rsidRPr="00CB7BB5">
        <w:rPr>
          <w:rFonts w:ascii="Times New Roman" w:hAnsi="Times New Roman" w:cs="Times New Roman"/>
          <w:sz w:val="24"/>
          <w:szCs w:val="24"/>
        </w:rPr>
        <w:t>.</w:t>
      </w:r>
    </w:p>
    <w:p w:rsidR="00361BB5" w:rsidRPr="00CB7BB5" w:rsidRDefault="00361BB5" w:rsidP="00B535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9D" w:rsidRPr="00CB7BB5" w:rsidRDefault="00BC3FED" w:rsidP="00B535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>Budući da preko 70% dnevnog unosa kuhinjske soli konzumiramo putem gotove ili polugotove hrane</w:t>
      </w:r>
      <w:r w:rsidR="00542A36" w:rsidRPr="00CB7BB5">
        <w:rPr>
          <w:rFonts w:ascii="Times New Roman" w:hAnsi="Times New Roman" w:cs="Times New Roman"/>
          <w:sz w:val="24"/>
          <w:szCs w:val="24"/>
        </w:rPr>
        <w:t>,</w:t>
      </w:r>
      <w:r w:rsidRPr="00CB7BB5">
        <w:rPr>
          <w:rFonts w:ascii="Times New Roman" w:hAnsi="Times New Roman" w:cs="Times New Roman"/>
          <w:sz w:val="24"/>
          <w:szCs w:val="24"/>
        </w:rPr>
        <w:t xml:space="preserve"> cilj se mora ostvariti u suradnji s</w:t>
      </w:r>
      <w:r w:rsidR="00A83599" w:rsidRPr="00CB7BB5">
        <w:rPr>
          <w:rFonts w:ascii="Times New Roman" w:hAnsi="Times New Roman" w:cs="Times New Roman"/>
          <w:sz w:val="24"/>
          <w:szCs w:val="24"/>
        </w:rPr>
        <w:t xml:space="preserve"> ugostiteljstvom i</w:t>
      </w:r>
      <w:r w:rsidRPr="00CB7BB5">
        <w:rPr>
          <w:rFonts w:ascii="Times New Roman" w:hAnsi="Times New Roman" w:cs="Times New Roman"/>
          <w:sz w:val="24"/>
          <w:szCs w:val="24"/>
        </w:rPr>
        <w:t xml:space="preserve"> prehrambenom industrijom, naročito pekarskom</w:t>
      </w:r>
      <w:r w:rsidR="00542A36" w:rsidRPr="00CB7BB5">
        <w:rPr>
          <w:rFonts w:ascii="Times New Roman" w:hAnsi="Times New Roman" w:cs="Times New Roman"/>
          <w:sz w:val="24"/>
          <w:szCs w:val="24"/>
        </w:rPr>
        <w:t xml:space="preserve"> jer</w:t>
      </w:r>
      <w:r w:rsidRPr="00CB7BB5">
        <w:rPr>
          <w:rFonts w:ascii="Times New Roman" w:hAnsi="Times New Roman" w:cs="Times New Roman"/>
          <w:sz w:val="24"/>
          <w:szCs w:val="24"/>
        </w:rPr>
        <w:t xml:space="preserve"> se kruhom i pekarskim proizvodima unosi 30 - 40% kuhinjske soli</w:t>
      </w:r>
      <w:r w:rsidR="003F659D" w:rsidRPr="00CB7B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E78" w:rsidRPr="00CB7BB5" w:rsidRDefault="00825A9F" w:rsidP="00825A9F">
      <w:pPr>
        <w:pStyle w:val="Naslov1"/>
        <w:numPr>
          <w:ilvl w:val="0"/>
          <w:numId w:val="38"/>
        </w:numPr>
      </w:pPr>
      <w:bookmarkStart w:id="4" w:name="_Toc398458613"/>
      <w:r w:rsidRPr="00CB7BB5">
        <w:lastRenderedPageBreak/>
        <w:t>Odrednice strateškog plana</w:t>
      </w:r>
      <w:bookmarkEnd w:id="4"/>
    </w:p>
    <w:p w:rsidR="00951E78" w:rsidRPr="00CB7BB5" w:rsidRDefault="00951E78" w:rsidP="0095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E78" w:rsidRPr="00CB7BB5" w:rsidRDefault="00951E78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>Strateški plan i aktivnosti  zasnivaju se na temelju analize ključnih dionika te kroz odrednice za djelovanje</w:t>
      </w:r>
      <w:r w:rsidR="0000120A" w:rsidRPr="00CB7BB5">
        <w:rPr>
          <w:rFonts w:ascii="Times New Roman" w:hAnsi="Times New Roman" w:cs="Times New Roman"/>
          <w:sz w:val="24"/>
          <w:szCs w:val="24"/>
        </w:rPr>
        <w:t>,</w:t>
      </w:r>
      <w:r w:rsidRPr="00CB7BB5">
        <w:rPr>
          <w:rFonts w:ascii="Times New Roman" w:hAnsi="Times New Roman" w:cs="Times New Roman"/>
          <w:sz w:val="24"/>
          <w:szCs w:val="24"/>
        </w:rPr>
        <w:t xml:space="preserve"> i to:</w:t>
      </w:r>
    </w:p>
    <w:p w:rsidR="00951E78" w:rsidRPr="00CB7BB5" w:rsidRDefault="00E76171" w:rsidP="0000120A">
      <w:pPr>
        <w:pStyle w:val="Odlomakpopisa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>P</w:t>
      </w:r>
      <w:r w:rsidR="00951E78" w:rsidRPr="00CB7BB5">
        <w:rPr>
          <w:rFonts w:ascii="Times New Roman" w:hAnsi="Times New Roman" w:cs="Times New Roman"/>
          <w:sz w:val="24"/>
          <w:szCs w:val="24"/>
        </w:rPr>
        <w:t>osredno i neposredno djelovanje prema krajnjem potrošaču/građanima</w:t>
      </w:r>
    </w:p>
    <w:p w:rsidR="00951E78" w:rsidRPr="00CB7BB5" w:rsidRDefault="00E76171" w:rsidP="0000120A">
      <w:pPr>
        <w:pStyle w:val="Odlomakpopisa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>K</w:t>
      </w:r>
      <w:r w:rsidR="00951E78" w:rsidRPr="00CB7BB5">
        <w:rPr>
          <w:rFonts w:ascii="Times New Roman" w:hAnsi="Times New Roman" w:cs="Times New Roman"/>
          <w:sz w:val="24"/>
          <w:szCs w:val="24"/>
        </w:rPr>
        <w:t>oordinirano djelova</w:t>
      </w:r>
      <w:r w:rsidR="005641E7" w:rsidRPr="00CB7BB5">
        <w:rPr>
          <w:rFonts w:ascii="Times New Roman" w:hAnsi="Times New Roman" w:cs="Times New Roman"/>
          <w:sz w:val="24"/>
          <w:szCs w:val="24"/>
        </w:rPr>
        <w:t>nje prema proiz</w:t>
      </w:r>
      <w:r w:rsidR="00951E78" w:rsidRPr="00CB7BB5">
        <w:rPr>
          <w:rFonts w:ascii="Times New Roman" w:hAnsi="Times New Roman" w:cs="Times New Roman"/>
          <w:sz w:val="24"/>
          <w:szCs w:val="24"/>
        </w:rPr>
        <w:t>v</w:t>
      </w:r>
      <w:r w:rsidR="005641E7" w:rsidRPr="00CB7BB5">
        <w:rPr>
          <w:rFonts w:ascii="Times New Roman" w:hAnsi="Times New Roman" w:cs="Times New Roman"/>
          <w:sz w:val="24"/>
          <w:szCs w:val="24"/>
        </w:rPr>
        <w:t>o</w:t>
      </w:r>
      <w:r w:rsidR="00951E78" w:rsidRPr="00CB7BB5">
        <w:rPr>
          <w:rFonts w:ascii="Times New Roman" w:hAnsi="Times New Roman" w:cs="Times New Roman"/>
          <w:sz w:val="24"/>
          <w:szCs w:val="24"/>
        </w:rPr>
        <w:t>đačima hrane i regulatorima u području proizvodnje i isporuke hrane</w:t>
      </w:r>
    </w:p>
    <w:p w:rsidR="00951E78" w:rsidRPr="00CB7BB5" w:rsidRDefault="00E76171" w:rsidP="0000120A">
      <w:pPr>
        <w:pStyle w:val="Odlomakpopisa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>K</w:t>
      </w:r>
      <w:r w:rsidR="00951E78" w:rsidRPr="00CB7BB5">
        <w:rPr>
          <w:rFonts w:ascii="Times New Roman" w:hAnsi="Times New Roman" w:cs="Times New Roman"/>
          <w:sz w:val="24"/>
          <w:szCs w:val="24"/>
        </w:rPr>
        <w:t>ontinuirano djelovanje prema javnom sektoru koji provodi javnozdravstvene intervencije ili pruža zdravstvenu zaštitu</w:t>
      </w:r>
    </w:p>
    <w:p w:rsidR="00951E78" w:rsidRPr="00CB7BB5" w:rsidRDefault="0000120A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>u</w:t>
      </w:r>
      <w:r w:rsidR="00951E78" w:rsidRPr="00CB7BB5">
        <w:rPr>
          <w:rFonts w:ascii="Times New Roman" w:hAnsi="Times New Roman" w:cs="Times New Roman"/>
          <w:sz w:val="24"/>
          <w:szCs w:val="24"/>
        </w:rPr>
        <w:t>z istovremeno:</w:t>
      </w:r>
    </w:p>
    <w:p w:rsidR="00951E78" w:rsidRPr="00CB7BB5" w:rsidRDefault="00E76171" w:rsidP="0000120A">
      <w:pPr>
        <w:pStyle w:val="Odlomakpopisa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>A</w:t>
      </w:r>
      <w:r w:rsidR="00951E78" w:rsidRPr="00CB7BB5">
        <w:rPr>
          <w:rFonts w:ascii="Times New Roman" w:hAnsi="Times New Roman" w:cs="Times New Roman"/>
          <w:sz w:val="24"/>
          <w:szCs w:val="24"/>
        </w:rPr>
        <w:t xml:space="preserve">ktivno i kontinuirano praćenje veličine i značenja problema prekomjernog unosa </w:t>
      </w:r>
      <w:r w:rsidRPr="00CB7BB5">
        <w:rPr>
          <w:rFonts w:ascii="Times New Roman" w:hAnsi="Times New Roman" w:cs="Times New Roman"/>
          <w:sz w:val="24"/>
          <w:szCs w:val="24"/>
        </w:rPr>
        <w:t xml:space="preserve">kuhinjske </w:t>
      </w:r>
      <w:r w:rsidR="00951E78" w:rsidRPr="00CB7BB5">
        <w:rPr>
          <w:rFonts w:ascii="Times New Roman" w:hAnsi="Times New Roman" w:cs="Times New Roman"/>
          <w:sz w:val="24"/>
          <w:szCs w:val="24"/>
        </w:rPr>
        <w:t>soli</w:t>
      </w:r>
    </w:p>
    <w:p w:rsidR="00951E78" w:rsidRPr="00CB7BB5" w:rsidRDefault="00E76171" w:rsidP="0000120A">
      <w:pPr>
        <w:pStyle w:val="Odlomakpopisa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>A</w:t>
      </w:r>
      <w:r w:rsidR="00951E78" w:rsidRPr="00CB7BB5">
        <w:rPr>
          <w:rFonts w:ascii="Times New Roman" w:hAnsi="Times New Roman" w:cs="Times New Roman"/>
          <w:sz w:val="24"/>
          <w:szCs w:val="24"/>
        </w:rPr>
        <w:t xml:space="preserve">ktivno praćenje i upravljanje provedbom intervencija te vrednovanje učinaka aktivnosti za smanjenje unosa </w:t>
      </w:r>
      <w:r w:rsidRPr="00CB7BB5">
        <w:rPr>
          <w:rFonts w:ascii="Times New Roman" w:hAnsi="Times New Roman" w:cs="Times New Roman"/>
          <w:sz w:val="24"/>
          <w:szCs w:val="24"/>
        </w:rPr>
        <w:t xml:space="preserve">kuhinjske </w:t>
      </w:r>
      <w:r w:rsidR="00951E78" w:rsidRPr="00CB7BB5">
        <w:rPr>
          <w:rFonts w:ascii="Times New Roman" w:hAnsi="Times New Roman" w:cs="Times New Roman"/>
          <w:sz w:val="24"/>
          <w:szCs w:val="24"/>
        </w:rPr>
        <w:t>soli</w:t>
      </w:r>
    </w:p>
    <w:p w:rsidR="008D20A5" w:rsidRPr="00CB7BB5" w:rsidRDefault="00825A9F" w:rsidP="00825A9F">
      <w:pPr>
        <w:pStyle w:val="Naslov1"/>
        <w:numPr>
          <w:ilvl w:val="0"/>
          <w:numId w:val="38"/>
        </w:numPr>
      </w:pPr>
      <w:bookmarkStart w:id="5" w:name="_Toc398458614"/>
      <w:r w:rsidRPr="00CB7BB5">
        <w:t>Prioriteti</w:t>
      </w:r>
      <w:r w:rsidR="005A5F16" w:rsidRPr="00CB7BB5">
        <w:t>,</w:t>
      </w:r>
      <w:r w:rsidRPr="00CB7BB5">
        <w:t xml:space="preserve"> mjere i aktivnosti</w:t>
      </w:r>
      <w:bookmarkEnd w:id="5"/>
    </w:p>
    <w:p w:rsidR="008D20A5" w:rsidRPr="00CB7BB5" w:rsidRDefault="008D20A5" w:rsidP="00582865">
      <w:pPr>
        <w:pStyle w:val="Stil1"/>
        <w:rPr>
          <w:color w:val="1F497D" w:themeColor="text2"/>
        </w:rPr>
      </w:pPr>
    </w:p>
    <w:p w:rsidR="00951E78" w:rsidRPr="00CB7BB5" w:rsidRDefault="00951E78" w:rsidP="00582865">
      <w:pPr>
        <w:pStyle w:val="Stil2"/>
      </w:pPr>
      <w:r w:rsidRPr="00CB7BB5">
        <w:t>Analiza i planiranje</w:t>
      </w:r>
    </w:p>
    <w:p w:rsidR="00BB482C" w:rsidRPr="00CB7BB5" w:rsidRDefault="00BB482C" w:rsidP="008D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3"/>
          <w:szCs w:val="23"/>
        </w:rPr>
      </w:pPr>
    </w:p>
    <w:p w:rsidR="00BB482C" w:rsidRPr="00CB7BB5" w:rsidRDefault="00825A9F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BB5">
        <w:rPr>
          <w:rFonts w:ascii="Times New Roman" w:hAnsi="Times New Roman" w:cs="Times New Roman"/>
          <w:b/>
          <w:i/>
          <w:sz w:val="24"/>
          <w:szCs w:val="24"/>
        </w:rPr>
        <w:t xml:space="preserve">Mjera </w:t>
      </w:r>
      <w:r w:rsidR="00BB482C" w:rsidRPr="00CB7BB5">
        <w:rPr>
          <w:rFonts w:ascii="Times New Roman" w:hAnsi="Times New Roman" w:cs="Times New Roman"/>
          <w:b/>
          <w:i/>
          <w:sz w:val="24"/>
          <w:szCs w:val="24"/>
        </w:rPr>
        <w:t xml:space="preserve">1. Izrada plana smanjenja udjela kuhinjske soli u ugostiteljstvu i prehrambenoj industriji po pojedinim </w:t>
      </w:r>
      <w:r w:rsidR="0000120A" w:rsidRPr="00CB7BB5">
        <w:rPr>
          <w:rFonts w:ascii="Times New Roman" w:hAnsi="Times New Roman" w:cs="Times New Roman"/>
          <w:b/>
          <w:i/>
          <w:sz w:val="24"/>
          <w:szCs w:val="24"/>
        </w:rPr>
        <w:t>grupama</w:t>
      </w:r>
      <w:r w:rsidR="00BB482C" w:rsidRPr="00CB7BB5">
        <w:rPr>
          <w:rFonts w:ascii="Times New Roman" w:hAnsi="Times New Roman" w:cs="Times New Roman"/>
          <w:b/>
          <w:i/>
          <w:sz w:val="24"/>
          <w:szCs w:val="24"/>
        </w:rPr>
        <w:t xml:space="preserve"> hrane</w:t>
      </w:r>
    </w:p>
    <w:p w:rsidR="00825A9F" w:rsidRPr="00CB7BB5" w:rsidRDefault="00825A9F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BB5">
        <w:rPr>
          <w:rFonts w:ascii="Times New Roman" w:hAnsi="Times New Roman" w:cs="Times New Roman"/>
          <w:b/>
          <w:bCs/>
          <w:sz w:val="24"/>
          <w:szCs w:val="24"/>
        </w:rPr>
        <w:t>Aktivnost 1. Izrada plana po vrstama hrane</w:t>
      </w:r>
    </w:p>
    <w:p w:rsidR="00BB482C" w:rsidRPr="00CB7BB5" w:rsidRDefault="00825A9F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 xml:space="preserve">Izradit će se </w:t>
      </w:r>
      <w:r w:rsidR="00BB482C" w:rsidRPr="00CB7BB5">
        <w:rPr>
          <w:rFonts w:ascii="Times New Roman" w:hAnsi="Times New Roman" w:cs="Times New Roman"/>
          <w:sz w:val="24"/>
          <w:szCs w:val="24"/>
        </w:rPr>
        <w:t xml:space="preserve">Nacionalni plan za smanjenje konzumacije </w:t>
      </w:r>
      <w:r w:rsidR="00F7711A" w:rsidRPr="00CB7BB5">
        <w:rPr>
          <w:rFonts w:ascii="Times New Roman" w:hAnsi="Times New Roman" w:cs="Times New Roman"/>
          <w:sz w:val="24"/>
          <w:szCs w:val="24"/>
        </w:rPr>
        <w:t xml:space="preserve">kuhinjske </w:t>
      </w:r>
      <w:r w:rsidR="00BB482C" w:rsidRPr="00CB7BB5">
        <w:rPr>
          <w:rFonts w:ascii="Times New Roman" w:hAnsi="Times New Roman" w:cs="Times New Roman"/>
          <w:sz w:val="24"/>
          <w:szCs w:val="24"/>
        </w:rPr>
        <w:t>soli po</w:t>
      </w:r>
      <w:r w:rsidR="00F7711A" w:rsidRPr="00CB7BB5">
        <w:rPr>
          <w:rFonts w:ascii="Times New Roman" w:hAnsi="Times New Roman" w:cs="Times New Roman"/>
          <w:sz w:val="24"/>
          <w:szCs w:val="24"/>
        </w:rPr>
        <w:t xml:space="preserve"> vrstama hrane za razdoblje 2015</w:t>
      </w:r>
      <w:r w:rsidR="00BB482C" w:rsidRPr="00CB7BB5">
        <w:rPr>
          <w:rFonts w:ascii="Times New Roman" w:hAnsi="Times New Roman" w:cs="Times New Roman"/>
          <w:sz w:val="24"/>
          <w:szCs w:val="24"/>
        </w:rPr>
        <w:t>. – 2019.</w:t>
      </w:r>
    </w:p>
    <w:p w:rsidR="00BB482C" w:rsidRPr="00CB7BB5" w:rsidRDefault="00BB482C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t>Izvršitelji</w:t>
      </w:r>
      <w:r w:rsidRPr="00CB7BB5">
        <w:rPr>
          <w:rFonts w:ascii="Times New Roman" w:hAnsi="Times New Roman" w:cs="Times New Roman"/>
          <w:sz w:val="24"/>
          <w:szCs w:val="24"/>
        </w:rPr>
        <w:t xml:space="preserve">: Hrvatski zavod za javno zdravstvo, Hrvatsko društvo za hipertenziju, </w:t>
      </w:r>
      <w:r w:rsidR="00F7711A" w:rsidRPr="00CB7BB5">
        <w:rPr>
          <w:rFonts w:ascii="Times New Roman" w:hAnsi="Times New Roman" w:cs="Times New Roman"/>
          <w:sz w:val="24"/>
          <w:szCs w:val="24"/>
        </w:rPr>
        <w:t xml:space="preserve">Hrvatsko društvo za </w:t>
      </w:r>
      <w:proofErr w:type="spellStart"/>
      <w:r w:rsidR="00F7711A" w:rsidRPr="00CB7BB5">
        <w:rPr>
          <w:rFonts w:ascii="Times New Roman" w:hAnsi="Times New Roman" w:cs="Times New Roman"/>
          <w:sz w:val="24"/>
          <w:szCs w:val="24"/>
        </w:rPr>
        <w:t>aterosklerozu</w:t>
      </w:r>
      <w:proofErr w:type="spellEnd"/>
      <w:r w:rsidR="00F7711A" w:rsidRPr="00CB7BB5">
        <w:rPr>
          <w:rFonts w:ascii="Times New Roman" w:hAnsi="Times New Roman" w:cs="Times New Roman"/>
          <w:sz w:val="24"/>
          <w:szCs w:val="24"/>
        </w:rPr>
        <w:t xml:space="preserve">, </w:t>
      </w:r>
      <w:r w:rsidRPr="00CB7BB5">
        <w:rPr>
          <w:rFonts w:ascii="Times New Roman" w:hAnsi="Times New Roman" w:cs="Times New Roman"/>
          <w:sz w:val="24"/>
          <w:szCs w:val="24"/>
        </w:rPr>
        <w:t xml:space="preserve">Hrvatsko društvo za javno zdravstvo, </w:t>
      </w:r>
      <w:r w:rsidR="009E1876">
        <w:rPr>
          <w:rFonts w:ascii="Times New Roman" w:hAnsi="Times New Roman" w:cs="Times New Roman"/>
          <w:sz w:val="24"/>
          <w:szCs w:val="24"/>
        </w:rPr>
        <w:t xml:space="preserve">Ministarstvo zdravlja, </w:t>
      </w:r>
      <w:r w:rsidRPr="00CB7BB5">
        <w:rPr>
          <w:rFonts w:ascii="Times New Roman" w:hAnsi="Times New Roman" w:cs="Times New Roman"/>
          <w:sz w:val="24"/>
          <w:szCs w:val="24"/>
        </w:rPr>
        <w:t>Ministarstvo poljoprivrede</w:t>
      </w:r>
      <w:r w:rsidR="00613838" w:rsidRPr="00CB7BB5">
        <w:rPr>
          <w:rFonts w:ascii="Times New Roman" w:hAnsi="Times New Roman" w:cs="Times New Roman"/>
          <w:sz w:val="24"/>
          <w:szCs w:val="24"/>
        </w:rPr>
        <w:t>, Hrvatska agencija za hranu</w:t>
      </w:r>
    </w:p>
    <w:p w:rsidR="00BB482C" w:rsidRPr="00CB7BB5" w:rsidRDefault="00BB482C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t>Suradnici:</w:t>
      </w:r>
      <w:r w:rsidRPr="00CB7BB5">
        <w:rPr>
          <w:rFonts w:ascii="Times New Roman" w:hAnsi="Times New Roman" w:cs="Times New Roman"/>
          <w:sz w:val="24"/>
          <w:szCs w:val="24"/>
        </w:rPr>
        <w:t xml:space="preserve"> prehrambena industrija</w:t>
      </w:r>
      <w:r w:rsidR="00613838" w:rsidRPr="00CB7BB5">
        <w:rPr>
          <w:rFonts w:ascii="Times New Roman" w:hAnsi="Times New Roman" w:cs="Times New Roman"/>
          <w:sz w:val="24"/>
          <w:szCs w:val="24"/>
        </w:rPr>
        <w:t>, ugostiteljstvo, institucionalne kuhinje, ostali dionici</w:t>
      </w:r>
    </w:p>
    <w:p w:rsidR="00E76171" w:rsidRPr="00CB7BB5" w:rsidRDefault="00BB482C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B5">
        <w:rPr>
          <w:rFonts w:ascii="Times New Roman" w:hAnsi="Times New Roman" w:cs="Times New Roman"/>
          <w:b/>
          <w:bCs/>
          <w:sz w:val="24"/>
          <w:szCs w:val="24"/>
        </w:rPr>
        <w:t xml:space="preserve">Rok: </w:t>
      </w:r>
      <w:r w:rsidRPr="00CB7BB5">
        <w:rPr>
          <w:rFonts w:ascii="Times New Roman" w:hAnsi="Times New Roman" w:cs="Times New Roman"/>
          <w:bCs/>
          <w:sz w:val="24"/>
          <w:szCs w:val="24"/>
        </w:rPr>
        <w:t>2015.</w:t>
      </w:r>
      <w:r w:rsidR="0000120A" w:rsidRPr="00CB7B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482C" w:rsidRPr="00CB7BB5" w:rsidRDefault="001449BA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BB5">
        <w:rPr>
          <w:rFonts w:ascii="Times New Roman" w:hAnsi="Times New Roman" w:cs="Times New Roman"/>
          <w:b/>
          <w:i/>
          <w:sz w:val="24"/>
          <w:szCs w:val="24"/>
        </w:rPr>
        <w:t>Mjera 2</w:t>
      </w:r>
      <w:r w:rsidR="00BB482C" w:rsidRPr="00CB7BB5">
        <w:rPr>
          <w:rFonts w:ascii="Times New Roman" w:hAnsi="Times New Roman" w:cs="Times New Roman"/>
          <w:b/>
          <w:i/>
          <w:sz w:val="24"/>
          <w:szCs w:val="24"/>
        </w:rPr>
        <w:t>. Praćenje troškova kroz</w:t>
      </w:r>
      <w:r w:rsidRPr="00CB7BB5">
        <w:rPr>
          <w:rFonts w:ascii="Times New Roman" w:hAnsi="Times New Roman" w:cs="Times New Roman"/>
          <w:b/>
          <w:i/>
          <w:sz w:val="24"/>
          <w:szCs w:val="24"/>
        </w:rPr>
        <w:t xml:space="preserve"> istraživanje vezano </w:t>
      </w:r>
      <w:r w:rsidR="00BB482C" w:rsidRPr="00CB7BB5">
        <w:rPr>
          <w:rFonts w:ascii="Times New Roman" w:hAnsi="Times New Roman" w:cs="Times New Roman"/>
          <w:b/>
          <w:i/>
          <w:sz w:val="24"/>
          <w:szCs w:val="24"/>
        </w:rPr>
        <w:t>za bolesti povezane s pre</w:t>
      </w:r>
      <w:r w:rsidR="005A5F16" w:rsidRPr="00CB7BB5">
        <w:rPr>
          <w:rFonts w:ascii="Times New Roman" w:hAnsi="Times New Roman" w:cs="Times New Roman"/>
          <w:b/>
          <w:i/>
          <w:sz w:val="24"/>
          <w:szCs w:val="24"/>
        </w:rPr>
        <w:t>komjernim unosom kuhinjske soli</w:t>
      </w:r>
    </w:p>
    <w:p w:rsidR="00825A9F" w:rsidRPr="00CB7BB5" w:rsidRDefault="00825A9F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BB5">
        <w:rPr>
          <w:rFonts w:ascii="Times New Roman" w:hAnsi="Times New Roman" w:cs="Times New Roman"/>
          <w:b/>
          <w:bCs/>
          <w:sz w:val="24"/>
          <w:szCs w:val="24"/>
        </w:rPr>
        <w:t xml:space="preserve">Aktivnost 1. </w:t>
      </w:r>
      <w:r w:rsidR="00BB482C" w:rsidRPr="00CB7BB5">
        <w:rPr>
          <w:rFonts w:ascii="Times New Roman" w:hAnsi="Times New Roman" w:cs="Times New Roman"/>
          <w:b/>
          <w:bCs/>
          <w:sz w:val="24"/>
          <w:szCs w:val="24"/>
        </w:rPr>
        <w:t>Nacionalno istraživanje</w:t>
      </w:r>
      <w:r w:rsidR="002C799D" w:rsidRPr="00CB7BB5">
        <w:rPr>
          <w:rFonts w:ascii="Times New Roman" w:hAnsi="Times New Roman" w:cs="Times New Roman"/>
          <w:b/>
          <w:bCs/>
          <w:sz w:val="24"/>
          <w:szCs w:val="24"/>
        </w:rPr>
        <w:t xml:space="preserve"> o troškovima</w:t>
      </w:r>
    </w:p>
    <w:p w:rsidR="00BB482C" w:rsidRPr="00CB7BB5" w:rsidRDefault="00825A9F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bCs/>
          <w:sz w:val="24"/>
          <w:szCs w:val="24"/>
        </w:rPr>
        <w:t>Provest će se</w:t>
      </w:r>
      <w:r w:rsidR="005A5F16" w:rsidRPr="00CB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82C" w:rsidRPr="00CB7BB5">
        <w:rPr>
          <w:rFonts w:ascii="Times New Roman" w:hAnsi="Times New Roman" w:cs="Times New Roman"/>
          <w:sz w:val="24"/>
          <w:szCs w:val="24"/>
        </w:rPr>
        <w:t xml:space="preserve">Nacionalno istraživanje o ukupnim troškovima bolesti </w:t>
      </w:r>
      <w:r w:rsidR="005A5F16" w:rsidRPr="00CB7BB5">
        <w:rPr>
          <w:rFonts w:ascii="Times New Roman" w:hAnsi="Times New Roman" w:cs="Times New Roman"/>
          <w:sz w:val="24"/>
          <w:szCs w:val="24"/>
        </w:rPr>
        <w:t xml:space="preserve">povezanih s </w:t>
      </w:r>
      <w:r w:rsidR="00BB482C" w:rsidRPr="00CB7BB5">
        <w:rPr>
          <w:rFonts w:ascii="Times New Roman" w:hAnsi="Times New Roman" w:cs="Times New Roman"/>
          <w:sz w:val="24"/>
          <w:szCs w:val="24"/>
        </w:rPr>
        <w:t>prekomjern</w:t>
      </w:r>
      <w:r w:rsidR="005A5F16" w:rsidRPr="00CB7BB5">
        <w:rPr>
          <w:rFonts w:ascii="Times New Roman" w:hAnsi="Times New Roman" w:cs="Times New Roman"/>
          <w:sz w:val="24"/>
          <w:szCs w:val="24"/>
        </w:rPr>
        <w:t xml:space="preserve">im </w:t>
      </w:r>
      <w:r w:rsidR="00BB482C" w:rsidRPr="00CB7BB5">
        <w:rPr>
          <w:rFonts w:ascii="Times New Roman" w:hAnsi="Times New Roman" w:cs="Times New Roman"/>
          <w:sz w:val="24"/>
          <w:szCs w:val="24"/>
        </w:rPr>
        <w:t>unos</w:t>
      </w:r>
      <w:r w:rsidR="005A5F16" w:rsidRPr="00CB7BB5">
        <w:rPr>
          <w:rFonts w:ascii="Times New Roman" w:hAnsi="Times New Roman" w:cs="Times New Roman"/>
          <w:sz w:val="24"/>
          <w:szCs w:val="24"/>
        </w:rPr>
        <w:t>om</w:t>
      </w:r>
      <w:r w:rsidR="00BB482C" w:rsidRPr="00CB7BB5">
        <w:rPr>
          <w:rFonts w:ascii="Times New Roman" w:hAnsi="Times New Roman" w:cs="Times New Roman"/>
          <w:sz w:val="24"/>
          <w:szCs w:val="24"/>
        </w:rPr>
        <w:t xml:space="preserve"> soli, ekonomske projekcije i ek</w:t>
      </w:r>
      <w:r w:rsidR="004E2A2B" w:rsidRPr="00CB7BB5">
        <w:rPr>
          <w:rFonts w:ascii="Times New Roman" w:hAnsi="Times New Roman" w:cs="Times New Roman"/>
          <w:sz w:val="24"/>
          <w:szCs w:val="24"/>
        </w:rPr>
        <w:t>onomski modeli za razdoblje 2015</w:t>
      </w:r>
      <w:r w:rsidR="00BB482C" w:rsidRPr="00CB7BB5">
        <w:rPr>
          <w:rFonts w:ascii="Times New Roman" w:hAnsi="Times New Roman" w:cs="Times New Roman"/>
          <w:sz w:val="24"/>
          <w:szCs w:val="24"/>
        </w:rPr>
        <w:t>. – 2019.</w:t>
      </w:r>
    </w:p>
    <w:p w:rsidR="00BB482C" w:rsidRPr="00CB7BB5" w:rsidRDefault="00BB482C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lastRenderedPageBreak/>
        <w:t>Izvršitelji</w:t>
      </w:r>
      <w:r w:rsidRPr="00CB7BB5">
        <w:rPr>
          <w:rFonts w:ascii="Times New Roman" w:hAnsi="Times New Roman" w:cs="Times New Roman"/>
          <w:sz w:val="24"/>
          <w:szCs w:val="24"/>
        </w:rPr>
        <w:t>:</w:t>
      </w:r>
      <w:r w:rsidR="005A5F16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="004E2A2B" w:rsidRPr="00CB7BB5">
        <w:rPr>
          <w:rFonts w:ascii="Times New Roman" w:hAnsi="Times New Roman" w:cs="Times New Roman"/>
          <w:sz w:val="24"/>
          <w:szCs w:val="24"/>
        </w:rPr>
        <w:t xml:space="preserve">Hrvatski zavod za javno zdravstvo, </w:t>
      </w:r>
      <w:r w:rsidRPr="00CB7BB5">
        <w:rPr>
          <w:rFonts w:ascii="Times New Roman" w:hAnsi="Times New Roman" w:cs="Times New Roman"/>
          <w:sz w:val="24"/>
          <w:szCs w:val="24"/>
        </w:rPr>
        <w:t>Hrvatsko društvo za hipertenziju</w:t>
      </w:r>
    </w:p>
    <w:p w:rsidR="00BB482C" w:rsidRPr="00CB7BB5" w:rsidRDefault="00BB482C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t>Suradnici:</w:t>
      </w:r>
      <w:r w:rsidR="005A5F16" w:rsidRPr="00CB7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A9F" w:rsidRPr="00CB7BB5">
        <w:rPr>
          <w:rFonts w:ascii="Times New Roman" w:hAnsi="Times New Roman" w:cs="Times New Roman"/>
          <w:sz w:val="24"/>
          <w:szCs w:val="24"/>
        </w:rPr>
        <w:t xml:space="preserve">Medicinski fakultet </w:t>
      </w:r>
      <w:r w:rsidRPr="00CB7BB5">
        <w:rPr>
          <w:rFonts w:ascii="Times New Roman" w:hAnsi="Times New Roman" w:cs="Times New Roman"/>
          <w:sz w:val="24"/>
          <w:szCs w:val="24"/>
        </w:rPr>
        <w:t>Sveučilišta u Zagrebu</w:t>
      </w:r>
    </w:p>
    <w:p w:rsidR="00BB482C" w:rsidRPr="00CB7BB5" w:rsidRDefault="00BB482C" w:rsidP="00BB4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B5">
        <w:rPr>
          <w:rFonts w:ascii="Times New Roman" w:hAnsi="Times New Roman" w:cs="Times New Roman"/>
          <w:b/>
          <w:bCs/>
          <w:sz w:val="24"/>
          <w:szCs w:val="24"/>
        </w:rPr>
        <w:t xml:space="preserve">Rok: </w:t>
      </w:r>
      <w:r w:rsidRPr="00CB7BB5">
        <w:rPr>
          <w:rFonts w:ascii="Times New Roman" w:hAnsi="Times New Roman" w:cs="Times New Roman"/>
          <w:bCs/>
          <w:sz w:val="24"/>
          <w:szCs w:val="24"/>
        </w:rPr>
        <w:t>2015. – 2019</w:t>
      </w:r>
      <w:r w:rsidR="005A5F16" w:rsidRPr="00CB7BB5">
        <w:rPr>
          <w:rFonts w:ascii="Times New Roman" w:hAnsi="Times New Roman" w:cs="Times New Roman"/>
          <w:bCs/>
          <w:sz w:val="24"/>
          <w:szCs w:val="24"/>
        </w:rPr>
        <w:t>.</w:t>
      </w:r>
      <w:r w:rsidR="0000120A" w:rsidRPr="00CB7B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482C" w:rsidRPr="00CB7BB5" w:rsidRDefault="00BB482C" w:rsidP="00BB4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482C" w:rsidRPr="00CB7BB5" w:rsidRDefault="00BB482C" w:rsidP="00BB4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4420" w:rsidRPr="00CB7BB5" w:rsidRDefault="00825A9F" w:rsidP="00BA44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B5">
        <w:rPr>
          <w:rFonts w:ascii="Times New Roman" w:hAnsi="Times New Roman" w:cs="Times New Roman"/>
          <w:b/>
          <w:i/>
          <w:sz w:val="24"/>
          <w:szCs w:val="24"/>
        </w:rPr>
        <w:t xml:space="preserve">Mjera </w:t>
      </w:r>
      <w:r w:rsidR="004E2A2B" w:rsidRPr="00CB7BB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A4420" w:rsidRPr="00CB7BB5">
        <w:rPr>
          <w:rFonts w:ascii="Times New Roman" w:hAnsi="Times New Roman" w:cs="Times New Roman"/>
          <w:b/>
          <w:i/>
          <w:sz w:val="24"/>
          <w:szCs w:val="24"/>
        </w:rPr>
        <w:t>. Istraživanje o konzumaciji soli u R</w:t>
      </w:r>
      <w:r w:rsidR="00613838" w:rsidRPr="00CB7BB5">
        <w:rPr>
          <w:rFonts w:ascii="Times New Roman" w:hAnsi="Times New Roman" w:cs="Times New Roman"/>
          <w:b/>
          <w:i/>
          <w:sz w:val="24"/>
          <w:szCs w:val="24"/>
        </w:rPr>
        <w:t xml:space="preserve">epublici </w:t>
      </w:r>
      <w:r w:rsidR="00BA4420" w:rsidRPr="00CB7BB5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613838" w:rsidRPr="00CB7BB5">
        <w:rPr>
          <w:rFonts w:ascii="Times New Roman" w:hAnsi="Times New Roman" w:cs="Times New Roman"/>
          <w:b/>
          <w:i/>
          <w:sz w:val="24"/>
          <w:szCs w:val="24"/>
        </w:rPr>
        <w:t>rvatskoj</w:t>
      </w:r>
    </w:p>
    <w:p w:rsidR="00910B4A" w:rsidRPr="00CB7BB5" w:rsidRDefault="00910B4A" w:rsidP="00BA44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BB5">
        <w:rPr>
          <w:rFonts w:ascii="Times New Roman" w:hAnsi="Times New Roman" w:cs="Times New Roman"/>
          <w:b/>
          <w:bCs/>
          <w:sz w:val="24"/>
          <w:szCs w:val="24"/>
        </w:rPr>
        <w:t>Aktivnost 1. Nacionalno istraživanje</w:t>
      </w:r>
      <w:r w:rsidR="002C799D" w:rsidRPr="00CB7BB5">
        <w:rPr>
          <w:rFonts w:ascii="Times New Roman" w:hAnsi="Times New Roman" w:cs="Times New Roman"/>
          <w:b/>
          <w:bCs/>
          <w:sz w:val="24"/>
          <w:szCs w:val="24"/>
        </w:rPr>
        <w:t xml:space="preserve"> o konzumaciji kuhinjske soli</w:t>
      </w:r>
    </w:p>
    <w:p w:rsidR="00BA4420" w:rsidRPr="00CB7BB5" w:rsidRDefault="00910B4A" w:rsidP="00BA44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bCs/>
          <w:sz w:val="24"/>
          <w:szCs w:val="24"/>
        </w:rPr>
        <w:t>Provest će se</w:t>
      </w:r>
      <w:r w:rsidR="005A5F16" w:rsidRPr="00CB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420" w:rsidRPr="00CB7BB5">
        <w:rPr>
          <w:rFonts w:ascii="Times New Roman" w:hAnsi="Times New Roman" w:cs="Times New Roman"/>
          <w:sz w:val="24"/>
          <w:szCs w:val="24"/>
        </w:rPr>
        <w:t xml:space="preserve">Nacionalno istraživanje o </w:t>
      </w:r>
      <w:r w:rsidR="009A5A3B">
        <w:rPr>
          <w:rFonts w:ascii="Times New Roman" w:hAnsi="Times New Roman" w:cs="Times New Roman"/>
          <w:sz w:val="24"/>
          <w:szCs w:val="24"/>
        </w:rPr>
        <w:t xml:space="preserve">smanjivanju </w:t>
      </w:r>
      <w:r w:rsidR="00BA4420" w:rsidRPr="00CB7BB5">
        <w:rPr>
          <w:rFonts w:ascii="Times New Roman" w:hAnsi="Times New Roman" w:cs="Times New Roman"/>
          <w:sz w:val="24"/>
          <w:szCs w:val="24"/>
        </w:rPr>
        <w:t>konzumaci</w:t>
      </w:r>
      <w:r w:rsidR="009A5A3B">
        <w:rPr>
          <w:rFonts w:ascii="Times New Roman" w:hAnsi="Times New Roman" w:cs="Times New Roman"/>
          <w:sz w:val="24"/>
          <w:szCs w:val="24"/>
        </w:rPr>
        <w:t>je</w:t>
      </w:r>
      <w:r w:rsidR="00BA4420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="00613838" w:rsidRPr="00CB7BB5">
        <w:rPr>
          <w:rFonts w:ascii="Times New Roman" w:hAnsi="Times New Roman" w:cs="Times New Roman"/>
          <w:sz w:val="24"/>
          <w:szCs w:val="24"/>
        </w:rPr>
        <w:t xml:space="preserve">kuhinjske </w:t>
      </w:r>
      <w:r w:rsidR="002D1C80">
        <w:rPr>
          <w:rFonts w:ascii="Times New Roman" w:hAnsi="Times New Roman" w:cs="Times New Roman"/>
          <w:sz w:val="24"/>
          <w:szCs w:val="24"/>
        </w:rPr>
        <w:t xml:space="preserve">soli </w:t>
      </w:r>
      <w:r w:rsidR="009A5A3B">
        <w:rPr>
          <w:rFonts w:ascii="Times New Roman" w:hAnsi="Times New Roman" w:cs="Times New Roman"/>
          <w:sz w:val="24"/>
          <w:szCs w:val="24"/>
        </w:rPr>
        <w:t xml:space="preserve">kojim će se pratiti uspješnost provođenja </w:t>
      </w:r>
      <w:r w:rsidR="00234382">
        <w:rPr>
          <w:rFonts w:ascii="Times New Roman" w:hAnsi="Times New Roman" w:cs="Times New Roman"/>
          <w:sz w:val="24"/>
          <w:szCs w:val="24"/>
        </w:rPr>
        <w:t>Strategije</w:t>
      </w:r>
      <w:r w:rsidR="009A5A3B">
        <w:rPr>
          <w:rFonts w:ascii="Times New Roman" w:hAnsi="Times New Roman" w:cs="Times New Roman"/>
          <w:sz w:val="24"/>
          <w:szCs w:val="24"/>
        </w:rPr>
        <w:t xml:space="preserve"> </w:t>
      </w:r>
      <w:r w:rsidR="002D1C80">
        <w:rPr>
          <w:rFonts w:ascii="Times New Roman" w:hAnsi="Times New Roman" w:cs="Times New Roman"/>
          <w:sz w:val="24"/>
          <w:szCs w:val="24"/>
        </w:rPr>
        <w:t xml:space="preserve">u Republici Hrvatskoj </w:t>
      </w:r>
      <w:r w:rsidR="00BA4420" w:rsidRPr="00CB7BB5">
        <w:rPr>
          <w:rFonts w:ascii="Times New Roman" w:hAnsi="Times New Roman" w:cs="Times New Roman"/>
          <w:sz w:val="24"/>
          <w:szCs w:val="24"/>
        </w:rPr>
        <w:t>o unosu i glavnim izvorima so</w:t>
      </w:r>
      <w:r w:rsidRPr="00CB7BB5">
        <w:rPr>
          <w:rFonts w:ascii="Times New Roman" w:hAnsi="Times New Roman" w:cs="Times New Roman"/>
          <w:sz w:val="24"/>
          <w:szCs w:val="24"/>
        </w:rPr>
        <w:t>li u prehrani kroz projekt EHIS</w:t>
      </w:r>
      <w:r w:rsidR="00E05DB9" w:rsidRPr="00CB7BB5">
        <w:rPr>
          <w:rFonts w:ascii="Times New Roman" w:hAnsi="Times New Roman" w:cs="Times New Roman"/>
          <w:sz w:val="24"/>
          <w:szCs w:val="24"/>
        </w:rPr>
        <w:t xml:space="preserve"> -</w:t>
      </w:r>
      <w:r w:rsidR="00E05DB9" w:rsidRPr="00CB7BB5">
        <w:t xml:space="preserve"> </w:t>
      </w:r>
      <w:proofErr w:type="spellStart"/>
      <w:r w:rsidR="00E05DB9" w:rsidRPr="00CB7BB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E05DB9" w:rsidRPr="00CB7BB5">
        <w:rPr>
          <w:rFonts w:ascii="Times New Roman" w:hAnsi="Times New Roman" w:cs="Times New Roman"/>
          <w:sz w:val="24"/>
          <w:szCs w:val="24"/>
        </w:rPr>
        <w:t xml:space="preserve"> Health </w:t>
      </w:r>
      <w:proofErr w:type="spellStart"/>
      <w:r w:rsidR="00E05DB9" w:rsidRPr="00CB7BB5">
        <w:rPr>
          <w:rFonts w:ascii="Times New Roman" w:hAnsi="Times New Roman" w:cs="Times New Roman"/>
          <w:sz w:val="24"/>
          <w:szCs w:val="24"/>
        </w:rPr>
        <w:t>Interview</w:t>
      </w:r>
      <w:proofErr w:type="spellEnd"/>
      <w:r w:rsidR="00E05DB9" w:rsidRPr="00CB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DB9" w:rsidRPr="00CB7BB5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="002D1C80">
        <w:rPr>
          <w:rFonts w:ascii="Times New Roman" w:hAnsi="Times New Roman" w:cs="Times New Roman"/>
          <w:sz w:val="24"/>
          <w:szCs w:val="24"/>
        </w:rPr>
        <w:t>.</w:t>
      </w:r>
    </w:p>
    <w:p w:rsidR="00BA4420" w:rsidRPr="00CB7BB5" w:rsidRDefault="00BA4420" w:rsidP="00BA44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b/>
          <w:bCs/>
          <w:sz w:val="24"/>
          <w:szCs w:val="24"/>
        </w:rPr>
        <w:t xml:space="preserve">Izvršitelji: </w:t>
      </w:r>
      <w:r w:rsidRPr="00CB7BB5">
        <w:rPr>
          <w:rFonts w:ascii="Times New Roman" w:hAnsi="Times New Roman" w:cs="Times New Roman"/>
          <w:sz w:val="24"/>
          <w:szCs w:val="24"/>
        </w:rPr>
        <w:t>Hrvatski zavod za javno zdravstvo, Hrvatsko društvo za hipertenziju</w:t>
      </w:r>
    </w:p>
    <w:p w:rsidR="00BA4420" w:rsidRPr="00CB7BB5" w:rsidRDefault="00BA4420" w:rsidP="00BA44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t>Suradnici</w:t>
      </w:r>
      <w:r w:rsidR="005A5F16" w:rsidRPr="00CB7B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7BB5">
        <w:rPr>
          <w:rFonts w:ascii="Times New Roman" w:hAnsi="Times New Roman" w:cs="Times New Roman"/>
          <w:sz w:val="24"/>
          <w:szCs w:val="24"/>
        </w:rPr>
        <w:t xml:space="preserve">Medicinski fakultet </w:t>
      </w:r>
      <w:r w:rsidR="00E05DB9" w:rsidRPr="00CB7BB5">
        <w:rPr>
          <w:rFonts w:ascii="Times New Roman" w:hAnsi="Times New Roman" w:cs="Times New Roman"/>
          <w:sz w:val="24"/>
          <w:szCs w:val="24"/>
        </w:rPr>
        <w:t>Sveučilišta u Zagrebu,</w:t>
      </w:r>
      <w:r w:rsidR="005A5F16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Pr="00CB7BB5">
        <w:rPr>
          <w:rFonts w:ascii="Times New Roman" w:hAnsi="Times New Roman" w:cs="Times New Roman"/>
          <w:sz w:val="24"/>
          <w:szCs w:val="24"/>
        </w:rPr>
        <w:t>Državni zavod za statistiku,</w:t>
      </w:r>
      <w:r w:rsidR="002D1C80">
        <w:rPr>
          <w:rFonts w:ascii="Times New Roman" w:hAnsi="Times New Roman" w:cs="Times New Roman"/>
          <w:sz w:val="24"/>
          <w:szCs w:val="24"/>
        </w:rPr>
        <w:t xml:space="preserve"> </w:t>
      </w:r>
      <w:r w:rsidRPr="00CB7BB5">
        <w:rPr>
          <w:rFonts w:ascii="Times New Roman" w:hAnsi="Times New Roman" w:cs="Times New Roman"/>
          <w:sz w:val="24"/>
          <w:szCs w:val="24"/>
        </w:rPr>
        <w:t>Hrvatska agencija za hranu</w:t>
      </w:r>
    </w:p>
    <w:p w:rsidR="00BA4420" w:rsidRPr="00CB7BB5" w:rsidRDefault="00BA4420" w:rsidP="00BA44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B5">
        <w:rPr>
          <w:rFonts w:ascii="Times New Roman" w:hAnsi="Times New Roman" w:cs="Times New Roman"/>
          <w:b/>
          <w:bCs/>
          <w:sz w:val="24"/>
          <w:szCs w:val="24"/>
        </w:rPr>
        <w:t>Rok:</w:t>
      </w:r>
      <w:r w:rsidRPr="00CB7BB5">
        <w:rPr>
          <w:rFonts w:ascii="Times New Roman" w:hAnsi="Times New Roman" w:cs="Times New Roman"/>
          <w:bCs/>
          <w:sz w:val="24"/>
          <w:szCs w:val="24"/>
        </w:rPr>
        <w:t xml:space="preserve"> 2019.</w:t>
      </w:r>
    </w:p>
    <w:p w:rsidR="00BB482C" w:rsidRPr="00CB7BB5" w:rsidRDefault="00BB482C" w:rsidP="00BB4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3"/>
          <w:szCs w:val="23"/>
        </w:rPr>
      </w:pPr>
    </w:p>
    <w:p w:rsidR="00BB482C" w:rsidRPr="00CB7BB5" w:rsidRDefault="00BB482C" w:rsidP="00582865">
      <w:pPr>
        <w:pStyle w:val="Stil2"/>
      </w:pPr>
      <w:r w:rsidRPr="00CB7BB5">
        <w:t>Djelovanje prema proizvođačima i distributerima hrane</w:t>
      </w:r>
    </w:p>
    <w:p w:rsidR="00BB482C" w:rsidRPr="00CB7BB5" w:rsidRDefault="00BB482C" w:rsidP="008D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:rsidR="00BB482C" w:rsidRPr="00CB7BB5" w:rsidRDefault="00910B4A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BB5">
        <w:rPr>
          <w:rFonts w:ascii="Times New Roman" w:hAnsi="Times New Roman" w:cs="Times New Roman"/>
          <w:b/>
          <w:i/>
          <w:sz w:val="24"/>
          <w:szCs w:val="24"/>
        </w:rPr>
        <w:t>Mjera 1</w:t>
      </w:r>
      <w:r w:rsidR="00BB482C" w:rsidRPr="00CB7BB5">
        <w:rPr>
          <w:rFonts w:ascii="Times New Roman" w:hAnsi="Times New Roman" w:cs="Times New Roman"/>
          <w:b/>
          <w:i/>
          <w:sz w:val="24"/>
          <w:szCs w:val="24"/>
        </w:rPr>
        <w:t>. Poticanje proizvodnje hrane s manjim udjelom kuhinjske soli u prehrambenoj industriji</w:t>
      </w:r>
    </w:p>
    <w:p w:rsidR="008B1DD0" w:rsidRPr="00CB7BB5" w:rsidRDefault="008B1DD0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t>Aktivnost 1. Projekt poticanja proizvodnje hrane s manjim udjelom kuhinjske soli</w:t>
      </w:r>
    </w:p>
    <w:p w:rsidR="00BB482C" w:rsidRPr="00CB7BB5" w:rsidRDefault="005A5F16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>Izradit</w:t>
      </w:r>
      <w:r w:rsidR="008B1DD0" w:rsidRPr="00CB7BB5">
        <w:rPr>
          <w:rFonts w:ascii="Times New Roman" w:hAnsi="Times New Roman" w:cs="Times New Roman"/>
          <w:sz w:val="24"/>
          <w:szCs w:val="24"/>
        </w:rPr>
        <w:t xml:space="preserve"> će se  projekt</w:t>
      </w:r>
      <w:r w:rsidR="00BB482C" w:rsidRPr="00CB7BB5">
        <w:rPr>
          <w:rFonts w:ascii="Times New Roman" w:hAnsi="Times New Roman" w:cs="Times New Roman"/>
          <w:sz w:val="24"/>
          <w:szCs w:val="24"/>
        </w:rPr>
        <w:t xml:space="preserve"> poticanja proizvodnje hrane s manjim udjelom kuhinjske soli i promicanja društvene odgovornosti i socijalnog marketinga u prehrambenoj industriji.</w:t>
      </w:r>
    </w:p>
    <w:p w:rsidR="00BB482C" w:rsidRPr="00CB7BB5" w:rsidRDefault="00BB482C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t>Izvršitelji:</w:t>
      </w:r>
      <w:r w:rsidR="005A5F16" w:rsidRPr="00CB7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BB5">
        <w:rPr>
          <w:rFonts w:ascii="Times New Roman" w:hAnsi="Times New Roman" w:cs="Times New Roman"/>
          <w:sz w:val="24"/>
          <w:szCs w:val="24"/>
        </w:rPr>
        <w:t>Ministarstvo poljop</w:t>
      </w:r>
      <w:r w:rsidR="00E05DB9" w:rsidRPr="00CB7BB5">
        <w:rPr>
          <w:rFonts w:ascii="Times New Roman" w:hAnsi="Times New Roman" w:cs="Times New Roman"/>
          <w:sz w:val="24"/>
          <w:szCs w:val="24"/>
        </w:rPr>
        <w:t>rivrede,</w:t>
      </w:r>
      <w:r w:rsidR="002D1C80">
        <w:rPr>
          <w:rFonts w:ascii="Times New Roman" w:hAnsi="Times New Roman" w:cs="Times New Roman"/>
          <w:sz w:val="24"/>
          <w:szCs w:val="24"/>
        </w:rPr>
        <w:t xml:space="preserve"> </w:t>
      </w:r>
      <w:r w:rsidR="00E05DB9" w:rsidRPr="00CB7BB5">
        <w:rPr>
          <w:rFonts w:ascii="Times New Roman" w:hAnsi="Times New Roman" w:cs="Times New Roman"/>
          <w:sz w:val="24"/>
          <w:szCs w:val="24"/>
        </w:rPr>
        <w:t>Ministarstvo zdravlja,</w:t>
      </w:r>
      <w:r w:rsidR="005A5F16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Pr="00CB7BB5">
        <w:rPr>
          <w:rFonts w:ascii="Times New Roman" w:hAnsi="Times New Roman" w:cs="Times New Roman"/>
          <w:sz w:val="24"/>
          <w:szCs w:val="24"/>
        </w:rPr>
        <w:t>Hrvatski zavod za javno zdravstvo</w:t>
      </w:r>
      <w:r w:rsidR="00613838" w:rsidRPr="00CB7BB5">
        <w:rPr>
          <w:rFonts w:ascii="Times New Roman" w:hAnsi="Times New Roman" w:cs="Times New Roman"/>
          <w:sz w:val="24"/>
          <w:szCs w:val="24"/>
        </w:rPr>
        <w:t>, Hrvatska agencija za hranu</w:t>
      </w:r>
    </w:p>
    <w:p w:rsidR="00613838" w:rsidRPr="00CB7BB5" w:rsidRDefault="00BB482C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t>Suradnici:</w:t>
      </w:r>
      <w:r w:rsidR="005A5F16" w:rsidRPr="00CB7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838" w:rsidRPr="00CB7BB5">
        <w:rPr>
          <w:rFonts w:ascii="Times New Roman" w:hAnsi="Times New Roman" w:cs="Times New Roman"/>
          <w:sz w:val="24"/>
          <w:szCs w:val="24"/>
        </w:rPr>
        <w:t>proizvođačke i strukovne udruge</w:t>
      </w:r>
    </w:p>
    <w:p w:rsidR="00BB482C" w:rsidRPr="00CB7BB5" w:rsidRDefault="00BB482C" w:rsidP="000012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t>Rok:</w:t>
      </w:r>
      <w:r w:rsidRPr="00CB7BB5">
        <w:rPr>
          <w:rFonts w:ascii="Times New Roman" w:hAnsi="Times New Roman" w:cs="Times New Roman"/>
          <w:sz w:val="24"/>
          <w:szCs w:val="24"/>
        </w:rPr>
        <w:t xml:space="preserve"> 201</w:t>
      </w:r>
      <w:r w:rsidR="00B51D27">
        <w:rPr>
          <w:rFonts w:ascii="Times New Roman" w:hAnsi="Times New Roman" w:cs="Times New Roman"/>
          <w:sz w:val="24"/>
          <w:szCs w:val="24"/>
        </w:rPr>
        <w:t>5.</w:t>
      </w:r>
    </w:p>
    <w:p w:rsidR="0000120A" w:rsidRPr="00CB7BB5" w:rsidRDefault="0000120A" w:rsidP="000012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482C" w:rsidRPr="00CB7BB5" w:rsidRDefault="008B1DD0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BB5">
        <w:rPr>
          <w:rFonts w:ascii="Times New Roman" w:hAnsi="Times New Roman" w:cs="Times New Roman"/>
          <w:b/>
          <w:i/>
          <w:sz w:val="24"/>
          <w:szCs w:val="24"/>
        </w:rPr>
        <w:t>Mjera 2</w:t>
      </w:r>
      <w:r w:rsidR="00BB482C" w:rsidRPr="00CB7BB5">
        <w:rPr>
          <w:rFonts w:ascii="Times New Roman" w:hAnsi="Times New Roman" w:cs="Times New Roman"/>
          <w:b/>
          <w:i/>
          <w:sz w:val="24"/>
          <w:szCs w:val="24"/>
        </w:rPr>
        <w:t>. Smanjenje udjela</w:t>
      </w:r>
      <w:r w:rsidR="005A5F16" w:rsidRPr="00CB7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3838" w:rsidRPr="00CB7BB5">
        <w:rPr>
          <w:rFonts w:ascii="Times New Roman" w:hAnsi="Times New Roman" w:cs="Times New Roman"/>
          <w:b/>
          <w:i/>
          <w:sz w:val="24"/>
          <w:szCs w:val="24"/>
        </w:rPr>
        <w:t xml:space="preserve">kuhinjske </w:t>
      </w:r>
      <w:r w:rsidR="00BB482C" w:rsidRPr="00CB7BB5">
        <w:rPr>
          <w:rFonts w:ascii="Times New Roman" w:hAnsi="Times New Roman" w:cs="Times New Roman"/>
          <w:b/>
          <w:i/>
          <w:sz w:val="24"/>
          <w:szCs w:val="24"/>
        </w:rPr>
        <w:t>soli u gotovoj i polugotovoj hrani te hrani koja se poslužuje u ugostiteljskim</w:t>
      </w:r>
      <w:r w:rsidR="005A5F16" w:rsidRPr="00CB7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482C" w:rsidRPr="00CB7BB5">
        <w:rPr>
          <w:rFonts w:ascii="Times New Roman" w:hAnsi="Times New Roman" w:cs="Times New Roman"/>
          <w:b/>
          <w:i/>
          <w:sz w:val="24"/>
          <w:szCs w:val="24"/>
        </w:rPr>
        <w:t>objektima i institucionalnim kuhinjama</w:t>
      </w:r>
    </w:p>
    <w:p w:rsidR="008B1DD0" w:rsidRPr="00CB7BB5" w:rsidRDefault="008B1DD0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t xml:space="preserve">Aktivnost 1. </w:t>
      </w:r>
      <w:r w:rsidR="009805C8">
        <w:rPr>
          <w:rFonts w:ascii="Times New Roman" w:hAnsi="Times New Roman" w:cs="Times New Roman"/>
          <w:b/>
          <w:sz w:val="24"/>
          <w:szCs w:val="24"/>
        </w:rPr>
        <w:t>Analiza propisa i i</w:t>
      </w:r>
      <w:r w:rsidR="00BC28D4" w:rsidRPr="00CB7BB5">
        <w:rPr>
          <w:rFonts w:ascii="Times New Roman" w:hAnsi="Times New Roman" w:cs="Times New Roman"/>
          <w:b/>
          <w:sz w:val="24"/>
          <w:szCs w:val="24"/>
        </w:rPr>
        <w:t xml:space="preserve">zrada i donošenje </w:t>
      </w:r>
      <w:r w:rsidRPr="00CB7BB5">
        <w:rPr>
          <w:rFonts w:ascii="Times New Roman" w:hAnsi="Times New Roman" w:cs="Times New Roman"/>
          <w:b/>
          <w:sz w:val="24"/>
          <w:szCs w:val="24"/>
        </w:rPr>
        <w:t>propisa</w:t>
      </w:r>
    </w:p>
    <w:p w:rsidR="00BB482C" w:rsidRPr="00CB7BB5" w:rsidRDefault="00BB482C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 xml:space="preserve">Zakonskom i </w:t>
      </w:r>
      <w:proofErr w:type="spellStart"/>
      <w:r w:rsidRPr="00CB7BB5">
        <w:rPr>
          <w:rFonts w:ascii="Times New Roman" w:hAnsi="Times New Roman" w:cs="Times New Roman"/>
          <w:sz w:val="24"/>
          <w:szCs w:val="24"/>
        </w:rPr>
        <w:t>podzakonskom</w:t>
      </w:r>
      <w:proofErr w:type="spellEnd"/>
      <w:r w:rsidRPr="00CB7BB5">
        <w:rPr>
          <w:rFonts w:ascii="Times New Roman" w:hAnsi="Times New Roman" w:cs="Times New Roman"/>
          <w:sz w:val="24"/>
          <w:szCs w:val="24"/>
        </w:rPr>
        <w:t xml:space="preserve"> regulativom, uz provođenje inspekcija, nadzora i istraživanja postići smanjenje udjela soli u gotovoj i polugotovoj hrani te hrani koja se poslužuje u ugostiteljskim objektima </w:t>
      </w:r>
      <w:r w:rsidR="00967581" w:rsidRPr="00CB7BB5">
        <w:rPr>
          <w:rFonts w:ascii="Times New Roman" w:hAnsi="Times New Roman" w:cs="Times New Roman"/>
          <w:sz w:val="24"/>
          <w:szCs w:val="24"/>
        </w:rPr>
        <w:t xml:space="preserve">i u institucionalnim kuhinjama za </w:t>
      </w:r>
      <w:r w:rsidRPr="00CB7BB5">
        <w:rPr>
          <w:rFonts w:ascii="Times New Roman" w:hAnsi="Times New Roman" w:cs="Times New Roman"/>
          <w:sz w:val="24"/>
          <w:szCs w:val="24"/>
        </w:rPr>
        <w:t>20% u razdoblju od 201</w:t>
      </w:r>
      <w:r w:rsidR="00967581" w:rsidRPr="00CB7BB5">
        <w:rPr>
          <w:rFonts w:ascii="Times New Roman" w:hAnsi="Times New Roman" w:cs="Times New Roman"/>
          <w:sz w:val="24"/>
          <w:szCs w:val="24"/>
        </w:rPr>
        <w:t>5</w:t>
      </w:r>
      <w:r w:rsidRPr="00CB7BB5">
        <w:rPr>
          <w:rFonts w:ascii="Times New Roman" w:hAnsi="Times New Roman" w:cs="Times New Roman"/>
          <w:sz w:val="24"/>
          <w:szCs w:val="24"/>
        </w:rPr>
        <w:t>. do 2019. godine.</w:t>
      </w:r>
    </w:p>
    <w:p w:rsidR="00967581" w:rsidRPr="00CB7BB5" w:rsidRDefault="00BB482C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lastRenderedPageBreak/>
        <w:t>Izvršitelji:</w:t>
      </w:r>
      <w:r w:rsidR="005A5F16" w:rsidRPr="00CB7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0A9" w:rsidRPr="00CB7BB5">
        <w:rPr>
          <w:rFonts w:ascii="Times New Roman" w:hAnsi="Times New Roman" w:cs="Times New Roman"/>
          <w:sz w:val="24"/>
          <w:szCs w:val="24"/>
        </w:rPr>
        <w:t>Ministarstvo zdravlja,</w:t>
      </w:r>
      <w:r w:rsidR="0000120A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="00F33AAC">
        <w:rPr>
          <w:rFonts w:ascii="Times New Roman" w:hAnsi="Times New Roman" w:cs="Times New Roman"/>
          <w:sz w:val="24"/>
          <w:szCs w:val="24"/>
        </w:rPr>
        <w:t xml:space="preserve">Ministarstvo poljoprivrede, </w:t>
      </w:r>
      <w:r w:rsidRPr="00CB7BB5">
        <w:rPr>
          <w:rFonts w:ascii="Times New Roman" w:hAnsi="Times New Roman" w:cs="Times New Roman"/>
          <w:sz w:val="24"/>
          <w:szCs w:val="24"/>
        </w:rPr>
        <w:t>Hrvatski zavod za javno zdravstvo</w:t>
      </w:r>
      <w:r w:rsidR="008B1DD0" w:rsidRPr="00CB7BB5">
        <w:rPr>
          <w:rFonts w:ascii="Times New Roman" w:hAnsi="Times New Roman" w:cs="Times New Roman"/>
          <w:sz w:val="24"/>
          <w:szCs w:val="24"/>
        </w:rPr>
        <w:t>, Ministarstvo</w:t>
      </w:r>
      <w:r w:rsidR="005A5F16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="008B1DD0" w:rsidRPr="00CB7BB5">
        <w:rPr>
          <w:rFonts w:ascii="Times New Roman" w:hAnsi="Times New Roman" w:cs="Times New Roman"/>
          <w:sz w:val="24"/>
          <w:szCs w:val="24"/>
        </w:rPr>
        <w:t>financija</w:t>
      </w:r>
      <w:r w:rsidR="00F710A9" w:rsidRPr="00CB7BB5">
        <w:rPr>
          <w:rFonts w:ascii="Times New Roman" w:hAnsi="Times New Roman" w:cs="Times New Roman"/>
          <w:sz w:val="24"/>
          <w:szCs w:val="24"/>
        </w:rPr>
        <w:t>,</w:t>
      </w:r>
      <w:r w:rsidR="005A5F16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="00967581" w:rsidRPr="00CB7BB5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F710A9" w:rsidRPr="00CB7BB5">
        <w:rPr>
          <w:rFonts w:ascii="Times New Roman" w:hAnsi="Times New Roman" w:cs="Times New Roman"/>
          <w:sz w:val="24"/>
          <w:szCs w:val="24"/>
        </w:rPr>
        <w:t>znanosti, obrazovanja i sporta,</w:t>
      </w:r>
      <w:r w:rsidR="005A5F16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="002D1C80">
        <w:rPr>
          <w:rFonts w:ascii="Times New Roman" w:hAnsi="Times New Roman" w:cs="Times New Roman"/>
          <w:sz w:val="24"/>
          <w:szCs w:val="24"/>
        </w:rPr>
        <w:t>Ministarstvo gospodarstva</w:t>
      </w:r>
      <w:r w:rsidR="005C4927">
        <w:rPr>
          <w:rFonts w:ascii="Times New Roman" w:hAnsi="Times New Roman" w:cs="Times New Roman"/>
          <w:sz w:val="24"/>
          <w:szCs w:val="24"/>
        </w:rPr>
        <w:t>, Ministarstvo vanjskih i europskih poslova</w:t>
      </w:r>
      <w:r w:rsidR="006F2718">
        <w:rPr>
          <w:rFonts w:ascii="Times New Roman" w:hAnsi="Times New Roman" w:cs="Times New Roman"/>
          <w:sz w:val="24"/>
          <w:szCs w:val="24"/>
        </w:rPr>
        <w:t>, Ministarstvo socijalne politike i mladih</w:t>
      </w:r>
      <w:r w:rsidR="005C4927">
        <w:rPr>
          <w:rFonts w:ascii="Times New Roman" w:hAnsi="Times New Roman" w:cs="Times New Roman"/>
          <w:sz w:val="24"/>
          <w:szCs w:val="24"/>
        </w:rPr>
        <w:t xml:space="preserve"> </w:t>
      </w:r>
      <w:r w:rsidR="00F710A9" w:rsidRPr="00CB7BB5">
        <w:rPr>
          <w:rFonts w:ascii="Times New Roman" w:hAnsi="Times New Roman" w:cs="Times New Roman"/>
          <w:sz w:val="24"/>
          <w:szCs w:val="24"/>
        </w:rPr>
        <w:t>i ostala resorna ministarstva</w:t>
      </w:r>
    </w:p>
    <w:p w:rsidR="00BB482C" w:rsidRPr="00CB7BB5" w:rsidRDefault="00BB482C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t>Suradnici:</w:t>
      </w:r>
      <w:r w:rsidRPr="00CB7BB5">
        <w:rPr>
          <w:rFonts w:ascii="Times New Roman" w:hAnsi="Times New Roman" w:cs="Times New Roman"/>
          <w:sz w:val="24"/>
          <w:szCs w:val="24"/>
        </w:rPr>
        <w:t xml:space="preserve"> Hrvatska agencija za hranu</w:t>
      </w:r>
      <w:r w:rsidR="00792BFB" w:rsidRPr="00CB7BB5">
        <w:rPr>
          <w:rFonts w:ascii="Times New Roman" w:hAnsi="Times New Roman" w:cs="Times New Roman"/>
          <w:sz w:val="24"/>
          <w:szCs w:val="24"/>
        </w:rPr>
        <w:t>, akademska zajednica, stručna društva</w:t>
      </w:r>
    </w:p>
    <w:p w:rsidR="00BB482C" w:rsidRPr="00CB7BB5" w:rsidRDefault="00BB482C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t>Rok:</w:t>
      </w:r>
      <w:r w:rsidR="005A5F16" w:rsidRPr="00CB7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BB5">
        <w:rPr>
          <w:rFonts w:ascii="Times New Roman" w:hAnsi="Times New Roman" w:cs="Times New Roman"/>
          <w:bCs/>
          <w:sz w:val="24"/>
          <w:szCs w:val="24"/>
        </w:rPr>
        <w:t>2015. - 2019.</w:t>
      </w:r>
    </w:p>
    <w:p w:rsidR="00BB482C" w:rsidRPr="00CB7BB5" w:rsidRDefault="00BB482C" w:rsidP="00BB4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33EE9" w:rsidRPr="00CB7BB5" w:rsidRDefault="00967581" w:rsidP="00433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BB5">
        <w:rPr>
          <w:rFonts w:ascii="Times New Roman" w:hAnsi="Times New Roman" w:cs="Times New Roman"/>
          <w:b/>
          <w:i/>
          <w:sz w:val="24"/>
          <w:szCs w:val="24"/>
        </w:rPr>
        <w:t xml:space="preserve">Mjera </w:t>
      </w:r>
      <w:r w:rsidR="00BC28D4" w:rsidRPr="00CB7BB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33EE9" w:rsidRPr="00CB7BB5">
        <w:rPr>
          <w:rFonts w:ascii="Times New Roman" w:hAnsi="Times New Roman" w:cs="Times New Roman"/>
          <w:b/>
          <w:i/>
          <w:sz w:val="24"/>
          <w:szCs w:val="24"/>
        </w:rPr>
        <w:t xml:space="preserve">. Uvođenje zakonske i </w:t>
      </w:r>
      <w:proofErr w:type="spellStart"/>
      <w:r w:rsidR="00433EE9" w:rsidRPr="00CB7BB5">
        <w:rPr>
          <w:rFonts w:ascii="Times New Roman" w:hAnsi="Times New Roman" w:cs="Times New Roman"/>
          <w:b/>
          <w:i/>
          <w:sz w:val="24"/>
          <w:szCs w:val="24"/>
        </w:rPr>
        <w:t>podzakonske</w:t>
      </w:r>
      <w:proofErr w:type="spellEnd"/>
      <w:r w:rsidR="00433EE9" w:rsidRPr="00CB7BB5">
        <w:rPr>
          <w:rFonts w:ascii="Times New Roman" w:hAnsi="Times New Roman" w:cs="Times New Roman"/>
          <w:b/>
          <w:i/>
          <w:sz w:val="24"/>
          <w:szCs w:val="24"/>
        </w:rPr>
        <w:t xml:space="preserve"> regulative sustava jasnog, jednostavnog, obveznog i dodatnog navođenja udjela </w:t>
      </w:r>
      <w:r w:rsidR="00096439">
        <w:rPr>
          <w:rFonts w:ascii="Times New Roman" w:hAnsi="Times New Roman" w:cs="Times New Roman"/>
          <w:b/>
          <w:i/>
          <w:sz w:val="24"/>
          <w:szCs w:val="24"/>
        </w:rPr>
        <w:t xml:space="preserve">kuhinjske </w:t>
      </w:r>
      <w:r w:rsidR="00433EE9" w:rsidRPr="00CB7BB5">
        <w:rPr>
          <w:rFonts w:ascii="Times New Roman" w:hAnsi="Times New Roman" w:cs="Times New Roman"/>
          <w:b/>
          <w:i/>
          <w:sz w:val="24"/>
          <w:szCs w:val="24"/>
        </w:rPr>
        <w:t>soli na svim prehrambenim proizvodima.</w:t>
      </w:r>
    </w:p>
    <w:p w:rsidR="00967581" w:rsidRPr="00CB7BB5" w:rsidRDefault="00967581" w:rsidP="00433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t xml:space="preserve">Aktivnost 1. </w:t>
      </w:r>
      <w:r w:rsidR="00433EE9" w:rsidRPr="00CB7BB5">
        <w:rPr>
          <w:rFonts w:ascii="Times New Roman" w:hAnsi="Times New Roman" w:cs="Times New Roman"/>
          <w:b/>
          <w:sz w:val="24"/>
          <w:szCs w:val="24"/>
        </w:rPr>
        <w:t>Izrada</w:t>
      </w:r>
      <w:r w:rsidR="00BC28D4" w:rsidRPr="00CB7BB5">
        <w:rPr>
          <w:rFonts w:ascii="Times New Roman" w:hAnsi="Times New Roman" w:cs="Times New Roman"/>
          <w:b/>
          <w:sz w:val="24"/>
          <w:szCs w:val="24"/>
        </w:rPr>
        <w:t xml:space="preserve"> i donošenje propisa </w:t>
      </w:r>
    </w:p>
    <w:p w:rsidR="008E02C8" w:rsidRPr="00324EF7" w:rsidRDefault="00D332DB" w:rsidP="003A7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F7">
        <w:rPr>
          <w:rFonts w:ascii="Times New Roman" w:hAnsi="Times New Roman" w:cs="Times New Roman"/>
          <w:sz w:val="24"/>
          <w:szCs w:val="24"/>
        </w:rPr>
        <w:t>R</w:t>
      </w:r>
      <w:r w:rsidR="00433EE9" w:rsidRPr="00324EF7">
        <w:rPr>
          <w:rFonts w:ascii="Times New Roman" w:hAnsi="Times New Roman" w:cs="Times New Roman"/>
          <w:sz w:val="24"/>
          <w:szCs w:val="24"/>
        </w:rPr>
        <w:t>azviti poseban sustav i kriterije</w:t>
      </w:r>
      <w:r w:rsidR="002B60F3" w:rsidRPr="00324EF7">
        <w:rPr>
          <w:rFonts w:ascii="Times New Roman" w:hAnsi="Times New Roman" w:cs="Times New Roman"/>
          <w:sz w:val="24"/>
          <w:szCs w:val="24"/>
        </w:rPr>
        <w:t xml:space="preserve"> </w:t>
      </w:r>
      <w:r w:rsidR="00433EE9" w:rsidRPr="00324EF7">
        <w:rPr>
          <w:rFonts w:ascii="Times New Roman" w:hAnsi="Times New Roman" w:cs="Times New Roman"/>
          <w:sz w:val="24"/>
          <w:szCs w:val="24"/>
        </w:rPr>
        <w:t>obveznog i dodatnog deklariranja proizvoda u pogledu sadržaja soli i potencijalnih rizika po zdravlje te sustava inspekcije i nadzora</w:t>
      </w:r>
      <w:r w:rsidR="00204699" w:rsidRPr="00324EF7">
        <w:rPr>
          <w:rFonts w:ascii="Times New Roman" w:hAnsi="Times New Roman" w:cs="Times New Roman"/>
          <w:sz w:val="24"/>
          <w:szCs w:val="24"/>
        </w:rPr>
        <w:t xml:space="preserve"> kao </w:t>
      </w:r>
      <w:r w:rsidR="00433EE9" w:rsidRPr="00324EF7">
        <w:rPr>
          <w:rFonts w:ascii="Times New Roman" w:hAnsi="Times New Roman" w:cs="Times New Roman"/>
          <w:sz w:val="24"/>
          <w:szCs w:val="24"/>
        </w:rPr>
        <w:t xml:space="preserve">i kontrolirati provođenje </w:t>
      </w:r>
      <w:r w:rsidRPr="00324EF7">
        <w:rPr>
          <w:rFonts w:ascii="Times New Roman" w:hAnsi="Times New Roman" w:cs="Times New Roman"/>
          <w:sz w:val="24"/>
          <w:szCs w:val="24"/>
        </w:rPr>
        <w:t>istog</w:t>
      </w:r>
      <w:r w:rsidR="008F7D19" w:rsidRPr="00324EF7">
        <w:rPr>
          <w:rFonts w:ascii="Times New Roman" w:hAnsi="Times New Roman" w:cs="Times New Roman"/>
          <w:sz w:val="24"/>
          <w:szCs w:val="24"/>
        </w:rPr>
        <w:t xml:space="preserve"> i </w:t>
      </w:r>
      <w:r w:rsidRPr="00324EF7">
        <w:rPr>
          <w:rFonts w:ascii="Times New Roman" w:hAnsi="Times New Roman" w:cs="Times New Roman"/>
          <w:sz w:val="24"/>
          <w:szCs w:val="24"/>
        </w:rPr>
        <w:t xml:space="preserve"> </w:t>
      </w:r>
      <w:r w:rsidR="008E02C8" w:rsidRPr="00324EF7">
        <w:rPr>
          <w:rFonts w:ascii="Times New Roman" w:hAnsi="Times New Roman" w:cs="Times New Roman"/>
          <w:sz w:val="24"/>
          <w:szCs w:val="24"/>
        </w:rPr>
        <w:t>donijeti mjere kojima se propisuju dodatni obvezni podaci za određene vrste hrane ili kategorije hrane u cilju, između ostalog, zaštite javnog zdravlja i zaštite potrošača</w:t>
      </w:r>
      <w:r w:rsidR="008F7D19" w:rsidRPr="00324EF7">
        <w:rPr>
          <w:rFonts w:ascii="Times New Roman" w:hAnsi="Times New Roman" w:cs="Times New Roman"/>
          <w:sz w:val="24"/>
          <w:szCs w:val="24"/>
        </w:rPr>
        <w:t>.</w:t>
      </w:r>
      <w:r w:rsidR="008E02C8" w:rsidRPr="00324EF7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433EE9" w:rsidRPr="00CB7BB5" w:rsidRDefault="00433EE9" w:rsidP="00433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b/>
          <w:bCs/>
          <w:sz w:val="24"/>
          <w:szCs w:val="24"/>
        </w:rPr>
        <w:t xml:space="preserve">Izvršitelji: </w:t>
      </w:r>
      <w:r w:rsidR="00613838" w:rsidRPr="00CB7BB5">
        <w:rPr>
          <w:rFonts w:ascii="Times New Roman" w:hAnsi="Times New Roman" w:cs="Times New Roman"/>
          <w:sz w:val="24"/>
          <w:szCs w:val="24"/>
        </w:rPr>
        <w:t>Ministarstvo poljoprivrede, Ministarstvo zdravlja</w:t>
      </w:r>
      <w:r w:rsidR="00BC28D4" w:rsidRPr="00CB7BB5">
        <w:rPr>
          <w:rFonts w:ascii="Times New Roman" w:hAnsi="Times New Roman" w:cs="Times New Roman"/>
          <w:sz w:val="24"/>
          <w:szCs w:val="24"/>
        </w:rPr>
        <w:t>, Ministarstvo financija</w:t>
      </w:r>
      <w:r w:rsidR="00570491">
        <w:rPr>
          <w:rFonts w:ascii="Times New Roman" w:hAnsi="Times New Roman" w:cs="Times New Roman"/>
          <w:sz w:val="24"/>
          <w:szCs w:val="24"/>
        </w:rPr>
        <w:t>, Ministarstvo gospodarstva</w:t>
      </w:r>
      <w:r w:rsidR="00234382">
        <w:rPr>
          <w:rFonts w:ascii="Times New Roman" w:hAnsi="Times New Roman" w:cs="Times New Roman"/>
          <w:sz w:val="24"/>
          <w:szCs w:val="24"/>
        </w:rPr>
        <w:t xml:space="preserve">, </w:t>
      </w:r>
      <w:r w:rsidR="005C4927">
        <w:rPr>
          <w:rFonts w:ascii="Times New Roman" w:hAnsi="Times New Roman" w:cs="Times New Roman"/>
          <w:sz w:val="24"/>
          <w:szCs w:val="24"/>
        </w:rPr>
        <w:t>Ministarstvo vanjskih i europskih poslova</w:t>
      </w:r>
    </w:p>
    <w:p w:rsidR="00433EE9" w:rsidRPr="00CB7BB5" w:rsidRDefault="00433EE9" w:rsidP="00433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t>Suradnici:</w:t>
      </w:r>
      <w:r w:rsidR="005A5F16" w:rsidRPr="00CB7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BB5">
        <w:rPr>
          <w:rFonts w:ascii="Times New Roman" w:hAnsi="Times New Roman" w:cs="Times New Roman"/>
          <w:sz w:val="24"/>
          <w:szCs w:val="24"/>
        </w:rPr>
        <w:t>Hrvatska agencija za hranu</w:t>
      </w:r>
      <w:r w:rsidR="0084069E" w:rsidRPr="00CB7BB5">
        <w:rPr>
          <w:rFonts w:ascii="Times New Roman" w:hAnsi="Times New Roman" w:cs="Times New Roman"/>
          <w:sz w:val="24"/>
          <w:szCs w:val="24"/>
        </w:rPr>
        <w:t>, Hrvatski zavod za javno zdravstvo</w:t>
      </w:r>
    </w:p>
    <w:p w:rsidR="00433EE9" w:rsidRPr="00CB7BB5" w:rsidRDefault="00433EE9" w:rsidP="00433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B5">
        <w:rPr>
          <w:rFonts w:ascii="Times New Roman" w:hAnsi="Times New Roman" w:cs="Times New Roman"/>
          <w:b/>
          <w:bCs/>
          <w:sz w:val="24"/>
          <w:szCs w:val="24"/>
        </w:rPr>
        <w:t xml:space="preserve">Rok: </w:t>
      </w:r>
      <w:r w:rsidR="00613838" w:rsidRPr="00CB7BB5">
        <w:rPr>
          <w:rFonts w:ascii="Times New Roman" w:hAnsi="Times New Roman" w:cs="Times New Roman"/>
          <w:bCs/>
          <w:sz w:val="24"/>
          <w:szCs w:val="24"/>
        </w:rPr>
        <w:t>2015</w:t>
      </w:r>
      <w:r w:rsidRPr="00CB7BB5">
        <w:rPr>
          <w:rFonts w:ascii="Times New Roman" w:hAnsi="Times New Roman" w:cs="Times New Roman"/>
          <w:bCs/>
          <w:sz w:val="24"/>
          <w:szCs w:val="24"/>
        </w:rPr>
        <w:t>. – 2019.</w:t>
      </w:r>
    </w:p>
    <w:p w:rsidR="00BB482C" w:rsidRPr="00CB7BB5" w:rsidRDefault="00BB482C" w:rsidP="008D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3"/>
          <w:szCs w:val="23"/>
          <w:u w:val="single"/>
        </w:rPr>
      </w:pPr>
    </w:p>
    <w:p w:rsidR="00BB482C" w:rsidRPr="00CB7BB5" w:rsidRDefault="00BB482C" w:rsidP="00582865">
      <w:pPr>
        <w:pStyle w:val="Stil2"/>
      </w:pPr>
      <w:r w:rsidRPr="00CB7BB5">
        <w:t xml:space="preserve">Djelovanje prema građanima – posredno </w:t>
      </w:r>
      <w:r w:rsidR="0084069E" w:rsidRPr="00CB7BB5">
        <w:t>i nep</w:t>
      </w:r>
      <w:r w:rsidRPr="00CB7BB5">
        <w:t>osredno</w:t>
      </w:r>
    </w:p>
    <w:p w:rsidR="00433EE9" w:rsidRPr="00CB7BB5" w:rsidRDefault="00433EE9" w:rsidP="008D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3"/>
          <w:szCs w:val="23"/>
        </w:rPr>
      </w:pPr>
    </w:p>
    <w:p w:rsidR="00433EE9" w:rsidRPr="00CB7BB5" w:rsidRDefault="00BC28D4" w:rsidP="00433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BB5">
        <w:rPr>
          <w:rFonts w:ascii="Times New Roman" w:hAnsi="Times New Roman" w:cs="Times New Roman"/>
          <w:b/>
          <w:i/>
          <w:sz w:val="24"/>
          <w:szCs w:val="24"/>
        </w:rPr>
        <w:t>Mjera 1</w:t>
      </w:r>
      <w:r w:rsidR="00433EE9" w:rsidRPr="00CB7BB5">
        <w:rPr>
          <w:rFonts w:ascii="Times New Roman" w:hAnsi="Times New Roman" w:cs="Times New Roman"/>
          <w:b/>
          <w:i/>
          <w:sz w:val="24"/>
          <w:szCs w:val="24"/>
        </w:rPr>
        <w:t xml:space="preserve">. Smanjenje udjela </w:t>
      </w:r>
      <w:r w:rsidR="00096439">
        <w:rPr>
          <w:rFonts w:ascii="Times New Roman" w:hAnsi="Times New Roman" w:cs="Times New Roman"/>
          <w:b/>
          <w:i/>
          <w:sz w:val="24"/>
          <w:szCs w:val="24"/>
        </w:rPr>
        <w:t xml:space="preserve">kuhinjske </w:t>
      </w:r>
      <w:r w:rsidR="00433EE9" w:rsidRPr="00CB7BB5">
        <w:rPr>
          <w:rFonts w:ascii="Times New Roman" w:hAnsi="Times New Roman" w:cs="Times New Roman"/>
          <w:b/>
          <w:i/>
          <w:sz w:val="24"/>
          <w:szCs w:val="24"/>
        </w:rPr>
        <w:t>soli u gotovoj i polugotovoj hrani te hrani koja se servira u objektima predškolskog i školskog odgoja</w:t>
      </w:r>
    </w:p>
    <w:p w:rsidR="00BC28D4" w:rsidRPr="00CB7BB5" w:rsidRDefault="00BC28D4" w:rsidP="00433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t xml:space="preserve">Aktivnost 1. Izrada i donošenje propisa </w:t>
      </w:r>
    </w:p>
    <w:p w:rsidR="00433EE9" w:rsidRPr="00CB7BB5" w:rsidRDefault="00433EE9" w:rsidP="00433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 xml:space="preserve">Zakonskom i </w:t>
      </w:r>
      <w:proofErr w:type="spellStart"/>
      <w:r w:rsidRPr="00CB7BB5">
        <w:rPr>
          <w:rFonts w:ascii="Times New Roman" w:hAnsi="Times New Roman" w:cs="Times New Roman"/>
          <w:sz w:val="24"/>
          <w:szCs w:val="24"/>
        </w:rPr>
        <w:t>podzakonskom</w:t>
      </w:r>
      <w:proofErr w:type="spellEnd"/>
      <w:r w:rsidRPr="00CB7BB5">
        <w:rPr>
          <w:rFonts w:ascii="Times New Roman" w:hAnsi="Times New Roman" w:cs="Times New Roman"/>
          <w:sz w:val="24"/>
          <w:szCs w:val="24"/>
        </w:rPr>
        <w:t xml:space="preserve"> regulativom,</w:t>
      </w:r>
      <w:r w:rsidR="009805C8">
        <w:rPr>
          <w:rFonts w:ascii="Times New Roman" w:hAnsi="Times New Roman" w:cs="Times New Roman"/>
          <w:sz w:val="24"/>
          <w:szCs w:val="24"/>
        </w:rPr>
        <w:t xml:space="preserve"> izradom vodiča te</w:t>
      </w:r>
      <w:r w:rsidRPr="00CB7BB5">
        <w:rPr>
          <w:rFonts w:ascii="Times New Roman" w:hAnsi="Times New Roman" w:cs="Times New Roman"/>
          <w:sz w:val="24"/>
          <w:szCs w:val="24"/>
        </w:rPr>
        <w:t xml:space="preserve"> uz provođenje inspekcija, nadzora i istraživanja postići smanjenje udjela </w:t>
      </w:r>
      <w:r w:rsidR="00613838" w:rsidRPr="00CB7BB5">
        <w:rPr>
          <w:rFonts w:ascii="Times New Roman" w:hAnsi="Times New Roman" w:cs="Times New Roman"/>
          <w:sz w:val="24"/>
          <w:szCs w:val="24"/>
        </w:rPr>
        <w:t xml:space="preserve">kuhinjske </w:t>
      </w:r>
      <w:r w:rsidRPr="00CB7BB5">
        <w:rPr>
          <w:rFonts w:ascii="Times New Roman" w:hAnsi="Times New Roman" w:cs="Times New Roman"/>
          <w:sz w:val="24"/>
          <w:szCs w:val="24"/>
        </w:rPr>
        <w:t>soli u gotovoj i polugotovoj hrani te hrani koja se servira u objektima predškolskog i školskog odgoja</w:t>
      </w:r>
      <w:r w:rsidR="005A5F16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Pr="00CB7BB5">
        <w:rPr>
          <w:rFonts w:ascii="Times New Roman" w:hAnsi="Times New Roman" w:cs="Times New Roman"/>
          <w:sz w:val="24"/>
          <w:szCs w:val="24"/>
        </w:rPr>
        <w:t>za 20% u razdoblju od 201</w:t>
      </w:r>
      <w:r w:rsidR="002C799D" w:rsidRPr="00CB7BB5">
        <w:rPr>
          <w:rFonts w:ascii="Times New Roman" w:hAnsi="Times New Roman" w:cs="Times New Roman"/>
          <w:sz w:val="24"/>
          <w:szCs w:val="24"/>
        </w:rPr>
        <w:t>5</w:t>
      </w:r>
      <w:r w:rsidR="00600128">
        <w:rPr>
          <w:rFonts w:ascii="Times New Roman" w:hAnsi="Times New Roman" w:cs="Times New Roman"/>
          <w:sz w:val="24"/>
          <w:szCs w:val="24"/>
        </w:rPr>
        <w:t>.</w:t>
      </w:r>
      <w:r w:rsidR="0000120A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Pr="00CB7BB5">
        <w:rPr>
          <w:rFonts w:ascii="Times New Roman" w:hAnsi="Times New Roman" w:cs="Times New Roman"/>
          <w:sz w:val="24"/>
          <w:szCs w:val="24"/>
        </w:rPr>
        <w:t>do 2019. godine.</w:t>
      </w:r>
    </w:p>
    <w:p w:rsidR="00433EE9" w:rsidRPr="00CB7BB5" w:rsidRDefault="00433EE9" w:rsidP="00433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t>Izvršitelji:</w:t>
      </w:r>
      <w:r w:rsidR="002B60F3" w:rsidRPr="00CB7BB5">
        <w:t xml:space="preserve"> </w:t>
      </w:r>
      <w:r w:rsidR="002B60F3" w:rsidRPr="00CB7BB5">
        <w:rPr>
          <w:rFonts w:ascii="Times New Roman" w:hAnsi="Times New Roman" w:cs="Times New Roman"/>
          <w:sz w:val="24"/>
          <w:szCs w:val="24"/>
        </w:rPr>
        <w:t>Ministarstvo poljoprivrede,</w:t>
      </w:r>
      <w:r w:rsidR="005A5F16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="00E05DB9" w:rsidRPr="00CB7BB5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2B60F3" w:rsidRPr="00CB7BB5">
        <w:rPr>
          <w:rFonts w:ascii="Times New Roman" w:hAnsi="Times New Roman" w:cs="Times New Roman"/>
          <w:sz w:val="24"/>
          <w:szCs w:val="24"/>
        </w:rPr>
        <w:t>zdravlja,</w:t>
      </w:r>
      <w:r w:rsidR="005A5F16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="002B60F3" w:rsidRPr="00CB7BB5">
        <w:rPr>
          <w:rFonts w:ascii="Times New Roman" w:hAnsi="Times New Roman" w:cs="Times New Roman"/>
          <w:sz w:val="24"/>
          <w:szCs w:val="24"/>
        </w:rPr>
        <w:t>Ministarstvo financija,</w:t>
      </w:r>
      <w:r w:rsidR="005A5F16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Pr="00CB7BB5">
        <w:rPr>
          <w:rFonts w:ascii="Times New Roman" w:hAnsi="Times New Roman" w:cs="Times New Roman"/>
          <w:sz w:val="24"/>
          <w:szCs w:val="24"/>
        </w:rPr>
        <w:t>Hrvatski zavod za javno zdra</w:t>
      </w:r>
      <w:r w:rsidR="002B60F3" w:rsidRPr="00CB7BB5">
        <w:rPr>
          <w:rFonts w:ascii="Times New Roman" w:hAnsi="Times New Roman" w:cs="Times New Roman"/>
          <w:sz w:val="24"/>
          <w:szCs w:val="24"/>
        </w:rPr>
        <w:t>vstvo,</w:t>
      </w:r>
      <w:r w:rsidR="005A5F16" w:rsidRPr="00CB7BB5">
        <w:rPr>
          <w:rFonts w:ascii="Times New Roman" w:hAnsi="Times New Roman" w:cs="Times New Roman"/>
          <w:sz w:val="24"/>
          <w:szCs w:val="24"/>
        </w:rPr>
        <w:t xml:space="preserve">  </w:t>
      </w:r>
      <w:r w:rsidR="002B60F3" w:rsidRPr="00CB7BB5">
        <w:rPr>
          <w:rFonts w:ascii="Times New Roman" w:hAnsi="Times New Roman" w:cs="Times New Roman"/>
          <w:sz w:val="24"/>
          <w:szCs w:val="24"/>
        </w:rPr>
        <w:t>H</w:t>
      </w:r>
      <w:r w:rsidRPr="00CB7BB5">
        <w:rPr>
          <w:rFonts w:ascii="Times New Roman" w:hAnsi="Times New Roman" w:cs="Times New Roman"/>
          <w:sz w:val="24"/>
          <w:szCs w:val="24"/>
        </w:rPr>
        <w:t>r</w:t>
      </w:r>
      <w:r w:rsidR="002B60F3" w:rsidRPr="00CB7BB5">
        <w:rPr>
          <w:rFonts w:ascii="Times New Roman" w:hAnsi="Times New Roman" w:cs="Times New Roman"/>
          <w:sz w:val="24"/>
          <w:szCs w:val="24"/>
        </w:rPr>
        <w:t>vatsko društvo za hipertenziju,</w:t>
      </w:r>
      <w:r w:rsidR="005A5F16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Pr="00CB7BB5">
        <w:rPr>
          <w:rFonts w:ascii="Times New Roman" w:hAnsi="Times New Roman" w:cs="Times New Roman"/>
          <w:sz w:val="24"/>
          <w:szCs w:val="24"/>
        </w:rPr>
        <w:t>Ministarstvo znanosti, obrazovanja i sporta</w:t>
      </w:r>
    </w:p>
    <w:p w:rsidR="00433EE9" w:rsidRPr="00CB7BB5" w:rsidRDefault="00433EE9" w:rsidP="00433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t>Suradnici:</w:t>
      </w:r>
      <w:r w:rsidRPr="00CB7BB5">
        <w:rPr>
          <w:rFonts w:ascii="Times New Roman" w:hAnsi="Times New Roman" w:cs="Times New Roman"/>
          <w:sz w:val="24"/>
          <w:szCs w:val="24"/>
        </w:rPr>
        <w:t xml:space="preserve"> Hrvatska agencija za hranu</w:t>
      </w:r>
    </w:p>
    <w:p w:rsidR="00433EE9" w:rsidRPr="00CB7BB5" w:rsidRDefault="00433EE9" w:rsidP="00433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t>Rok:</w:t>
      </w:r>
      <w:r w:rsidR="002D1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69E" w:rsidRPr="00CB7BB5">
        <w:rPr>
          <w:rFonts w:ascii="Times New Roman" w:hAnsi="Times New Roman" w:cs="Times New Roman"/>
          <w:bCs/>
          <w:sz w:val="24"/>
          <w:szCs w:val="24"/>
        </w:rPr>
        <w:t>2015</w:t>
      </w:r>
      <w:r w:rsidRPr="00CB7BB5">
        <w:rPr>
          <w:rFonts w:ascii="Times New Roman" w:hAnsi="Times New Roman" w:cs="Times New Roman"/>
          <w:bCs/>
          <w:sz w:val="24"/>
          <w:szCs w:val="24"/>
        </w:rPr>
        <w:t>. - 2019.</w:t>
      </w:r>
    </w:p>
    <w:p w:rsidR="00BB482C" w:rsidRPr="00CB7BB5" w:rsidRDefault="00BB482C" w:rsidP="008D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3"/>
          <w:szCs w:val="23"/>
        </w:rPr>
      </w:pPr>
    </w:p>
    <w:p w:rsidR="0084069E" w:rsidRPr="00536912" w:rsidRDefault="0084069E" w:rsidP="0021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:rsidR="00D600DA" w:rsidRPr="00CB7BB5" w:rsidRDefault="00D600DA" w:rsidP="0021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BB5">
        <w:rPr>
          <w:rFonts w:ascii="Times New Roman" w:hAnsi="Times New Roman" w:cs="Times New Roman"/>
          <w:b/>
          <w:i/>
          <w:sz w:val="24"/>
          <w:szCs w:val="24"/>
        </w:rPr>
        <w:t xml:space="preserve">Mjera </w:t>
      </w:r>
      <w:r w:rsidR="0053691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B7BB5">
        <w:rPr>
          <w:rFonts w:ascii="Times New Roman" w:hAnsi="Times New Roman" w:cs="Times New Roman"/>
          <w:b/>
          <w:i/>
          <w:sz w:val="24"/>
          <w:szCs w:val="24"/>
        </w:rPr>
        <w:t>. Promicanje konzumiranja hrane s nižim udjelom kuhinjske soli s ciljem jačanja svijesti o potrebi smanjenja unosa kuhinjske soli</w:t>
      </w:r>
    </w:p>
    <w:p w:rsidR="00D600DA" w:rsidRPr="00CB7BB5" w:rsidRDefault="00D600DA" w:rsidP="0021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t xml:space="preserve">Aktivnost 1. Izrada i provedba plana promocije </w:t>
      </w:r>
    </w:p>
    <w:p w:rsidR="00212A21" w:rsidRPr="00CB7BB5" w:rsidRDefault="00212A21" w:rsidP="0021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 xml:space="preserve">Utvrđivanje kriterija i promicanje konzumiranja hrane s nižim udjelom </w:t>
      </w:r>
      <w:r w:rsidR="00613838" w:rsidRPr="00CB7BB5">
        <w:rPr>
          <w:rFonts w:ascii="Times New Roman" w:hAnsi="Times New Roman" w:cs="Times New Roman"/>
          <w:sz w:val="24"/>
          <w:szCs w:val="24"/>
        </w:rPr>
        <w:t xml:space="preserve">kuhinjske </w:t>
      </w:r>
      <w:r w:rsidRPr="00CB7BB5">
        <w:rPr>
          <w:rFonts w:ascii="Times New Roman" w:hAnsi="Times New Roman" w:cs="Times New Roman"/>
          <w:sz w:val="24"/>
          <w:szCs w:val="24"/>
        </w:rPr>
        <w:t>soli s ciljem jačanja svijesti o potrebi smanjenja unosa kuhinjske soli uključivanjem svih javnozdravstvenih djelatnika, šire društvene zajednice, odgojno-obrazovn</w:t>
      </w:r>
      <w:r w:rsidR="00D600DA" w:rsidRPr="00CB7BB5">
        <w:rPr>
          <w:rFonts w:ascii="Times New Roman" w:hAnsi="Times New Roman" w:cs="Times New Roman"/>
          <w:sz w:val="24"/>
          <w:szCs w:val="24"/>
        </w:rPr>
        <w:t>ih ustanova, institucija</w:t>
      </w:r>
      <w:r w:rsidRPr="00CB7BB5">
        <w:rPr>
          <w:rFonts w:ascii="Times New Roman" w:hAnsi="Times New Roman" w:cs="Times New Roman"/>
          <w:sz w:val="24"/>
          <w:szCs w:val="24"/>
        </w:rPr>
        <w:t xml:space="preserve"> u susta</w:t>
      </w:r>
      <w:r w:rsidR="00D600DA" w:rsidRPr="00CB7BB5">
        <w:rPr>
          <w:rFonts w:ascii="Times New Roman" w:hAnsi="Times New Roman" w:cs="Times New Roman"/>
          <w:sz w:val="24"/>
          <w:szCs w:val="24"/>
        </w:rPr>
        <w:t>vu sigurnosti hrane, proizvođača</w:t>
      </w:r>
      <w:r w:rsidRPr="00CB7BB5">
        <w:rPr>
          <w:rFonts w:ascii="Times New Roman" w:hAnsi="Times New Roman" w:cs="Times New Roman"/>
          <w:sz w:val="24"/>
          <w:szCs w:val="24"/>
        </w:rPr>
        <w:t xml:space="preserve"> hrane</w:t>
      </w:r>
      <w:r w:rsidR="00600128">
        <w:rPr>
          <w:rFonts w:ascii="Times New Roman" w:hAnsi="Times New Roman" w:cs="Times New Roman"/>
          <w:sz w:val="24"/>
          <w:szCs w:val="24"/>
        </w:rPr>
        <w:t>, medija,</w:t>
      </w:r>
      <w:r w:rsidRPr="00CB7BB5">
        <w:rPr>
          <w:rFonts w:ascii="Times New Roman" w:hAnsi="Times New Roman" w:cs="Times New Roman"/>
          <w:sz w:val="24"/>
          <w:szCs w:val="24"/>
        </w:rPr>
        <w:t xml:space="preserve"> te akadems</w:t>
      </w:r>
      <w:r w:rsidR="00D600DA" w:rsidRPr="00CB7BB5">
        <w:rPr>
          <w:rFonts w:ascii="Times New Roman" w:hAnsi="Times New Roman" w:cs="Times New Roman"/>
          <w:sz w:val="24"/>
          <w:szCs w:val="24"/>
        </w:rPr>
        <w:t>ke zajednice, roditelja i djece. Provođenje</w:t>
      </w:r>
      <w:r w:rsidRPr="00CB7BB5">
        <w:rPr>
          <w:rFonts w:ascii="Times New Roman" w:hAnsi="Times New Roman" w:cs="Times New Roman"/>
          <w:sz w:val="24"/>
          <w:szCs w:val="24"/>
        </w:rPr>
        <w:t xml:space="preserve"> sustavnih</w:t>
      </w:r>
      <w:r w:rsidR="00600128">
        <w:rPr>
          <w:rFonts w:ascii="Times New Roman" w:hAnsi="Times New Roman" w:cs="Times New Roman"/>
          <w:sz w:val="24"/>
          <w:szCs w:val="24"/>
        </w:rPr>
        <w:t xml:space="preserve"> trajnih </w:t>
      </w:r>
      <w:r w:rsidRPr="00CB7BB5">
        <w:rPr>
          <w:rFonts w:ascii="Times New Roman" w:hAnsi="Times New Roman" w:cs="Times New Roman"/>
          <w:sz w:val="24"/>
          <w:szCs w:val="24"/>
        </w:rPr>
        <w:t xml:space="preserve">informativnih kampanja koje </w:t>
      </w:r>
      <w:r w:rsidR="00600128">
        <w:rPr>
          <w:rFonts w:ascii="Times New Roman" w:hAnsi="Times New Roman" w:cs="Times New Roman"/>
          <w:sz w:val="24"/>
          <w:szCs w:val="24"/>
        </w:rPr>
        <w:t>moraju</w:t>
      </w:r>
      <w:r w:rsidR="00600128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Pr="00CB7BB5">
        <w:rPr>
          <w:rFonts w:ascii="Times New Roman" w:hAnsi="Times New Roman" w:cs="Times New Roman"/>
          <w:sz w:val="24"/>
          <w:szCs w:val="24"/>
        </w:rPr>
        <w:t>uključivati sve značajne institucije u području sigurnosti hrane i zaštite zdravlja</w:t>
      </w:r>
      <w:r w:rsidR="005A5F16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Pr="00CB7BB5">
        <w:rPr>
          <w:rFonts w:ascii="Times New Roman" w:hAnsi="Times New Roman" w:cs="Times New Roman"/>
          <w:sz w:val="24"/>
          <w:szCs w:val="24"/>
        </w:rPr>
        <w:t xml:space="preserve">potrošača </w:t>
      </w:r>
    </w:p>
    <w:p w:rsidR="00212A21" w:rsidRPr="00CB7BB5" w:rsidRDefault="00212A21" w:rsidP="0021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b/>
          <w:bCs/>
          <w:sz w:val="24"/>
          <w:szCs w:val="24"/>
        </w:rPr>
        <w:t xml:space="preserve">Izvršitelji: </w:t>
      </w:r>
      <w:r w:rsidRPr="00CB7BB5">
        <w:rPr>
          <w:rFonts w:ascii="Times New Roman" w:hAnsi="Times New Roman" w:cs="Times New Roman"/>
          <w:sz w:val="24"/>
          <w:szCs w:val="24"/>
        </w:rPr>
        <w:t>Hrv</w:t>
      </w:r>
      <w:r w:rsidR="002B60F3" w:rsidRPr="00CB7BB5">
        <w:rPr>
          <w:rFonts w:ascii="Times New Roman" w:hAnsi="Times New Roman" w:cs="Times New Roman"/>
          <w:sz w:val="24"/>
          <w:szCs w:val="24"/>
        </w:rPr>
        <w:t>atski zavod za javno zdravstvo,</w:t>
      </w:r>
      <w:r w:rsidR="005A5F16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Pr="00CB7BB5">
        <w:rPr>
          <w:rFonts w:ascii="Times New Roman" w:hAnsi="Times New Roman" w:cs="Times New Roman"/>
          <w:sz w:val="24"/>
          <w:szCs w:val="24"/>
        </w:rPr>
        <w:t>Medicinski fakultet</w:t>
      </w:r>
      <w:r w:rsidR="00467D65" w:rsidRPr="00CB7BB5">
        <w:rPr>
          <w:rFonts w:ascii="Times New Roman" w:hAnsi="Times New Roman" w:cs="Times New Roman"/>
          <w:sz w:val="24"/>
          <w:szCs w:val="24"/>
        </w:rPr>
        <w:t>i</w:t>
      </w:r>
      <w:r w:rsidR="002B60F3" w:rsidRPr="00CB7BB5">
        <w:rPr>
          <w:rFonts w:ascii="Times New Roman" w:hAnsi="Times New Roman" w:cs="Times New Roman"/>
          <w:sz w:val="24"/>
          <w:szCs w:val="24"/>
        </w:rPr>
        <w:t>,</w:t>
      </w:r>
      <w:r w:rsidR="005A5F16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Pr="00CB7BB5">
        <w:rPr>
          <w:rFonts w:ascii="Times New Roman" w:hAnsi="Times New Roman" w:cs="Times New Roman"/>
          <w:sz w:val="24"/>
          <w:szCs w:val="24"/>
        </w:rPr>
        <w:t>Hrvatsko društvo za hipertenziju</w:t>
      </w:r>
    </w:p>
    <w:p w:rsidR="00212A21" w:rsidRPr="00CB7BB5" w:rsidRDefault="00212A21" w:rsidP="0021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t xml:space="preserve">Suradnici: </w:t>
      </w:r>
      <w:r w:rsidRPr="00CB7BB5">
        <w:rPr>
          <w:rFonts w:ascii="Times New Roman" w:hAnsi="Times New Roman" w:cs="Times New Roman"/>
          <w:sz w:val="24"/>
          <w:szCs w:val="24"/>
        </w:rPr>
        <w:t>Hrvatska agencija za hranu</w:t>
      </w:r>
    </w:p>
    <w:p w:rsidR="00212A21" w:rsidRPr="00CB7BB5" w:rsidRDefault="00212A21" w:rsidP="0021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B5">
        <w:rPr>
          <w:rFonts w:ascii="Times New Roman" w:hAnsi="Times New Roman" w:cs="Times New Roman"/>
          <w:b/>
          <w:bCs/>
          <w:sz w:val="24"/>
          <w:szCs w:val="24"/>
        </w:rPr>
        <w:t xml:space="preserve">Rok: </w:t>
      </w:r>
      <w:r w:rsidR="0084069E" w:rsidRPr="00CB7BB5">
        <w:rPr>
          <w:rFonts w:ascii="Times New Roman" w:hAnsi="Times New Roman" w:cs="Times New Roman"/>
          <w:bCs/>
          <w:sz w:val="24"/>
          <w:szCs w:val="24"/>
        </w:rPr>
        <w:t>2015</w:t>
      </w:r>
      <w:r w:rsidRPr="00CB7BB5">
        <w:rPr>
          <w:rFonts w:ascii="Times New Roman" w:hAnsi="Times New Roman" w:cs="Times New Roman"/>
          <w:bCs/>
          <w:sz w:val="24"/>
          <w:szCs w:val="24"/>
        </w:rPr>
        <w:t>. – 2019.</w:t>
      </w:r>
    </w:p>
    <w:p w:rsidR="00433EE9" w:rsidRPr="00CB7BB5" w:rsidRDefault="00433EE9" w:rsidP="008D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3"/>
          <w:szCs w:val="23"/>
        </w:rPr>
      </w:pPr>
    </w:p>
    <w:p w:rsidR="00BB482C" w:rsidRPr="00CB7BB5" w:rsidRDefault="00BB482C" w:rsidP="00582865">
      <w:pPr>
        <w:pStyle w:val="Stil2"/>
      </w:pPr>
      <w:proofErr w:type="spellStart"/>
      <w:r w:rsidRPr="00CB7BB5">
        <w:t>Monitoring</w:t>
      </w:r>
      <w:proofErr w:type="spellEnd"/>
      <w:r w:rsidRPr="00CB7BB5">
        <w:t xml:space="preserve"> i evaluacija</w:t>
      </w:r>
    </w:p>
    <w:p w:rsidR="00BA4420" w:rsidRPr="00CB7BB5" w:rsidRDefault="00D600DA" w:rsidP="00BA44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BB5">
        <w:rPr>
          <w:rFonts w:ascii="Times New Roman" w:hAnsi="Times New Roman" w:cs="Times New Roman"/>
          <w:b/>
          <w:i/>
          <w:sz w:val="24"/>
          <w:szCs w:val="24"/>
        </w:rPr>
        <w:t xml:space="preserve">Mjera 1. </w:t>
      </w:r>
      <w:r w:rsidR="00BA4420" w:rsidRPr="00CB7BB5">
        <w:rPr>
          <w:rFonts w:ascii="Times New Roman" w:hAnsi="Times New Roman" w:cs="Times New Roman"/>
          <w:b/>
          <w:i/>
          <w:sz w:val="24"/>
          <w:szCs w:val="24"/>
        </w:rPr>
        <w:t>Stalni nadzor i vrednovanje postignutih rezultata</w:t>
      </w:r>
    </w:p>
    <w:p w:rsidR="00D600DA" w:rsidRPr="00CB7BB5" w:rsidRDefault="00D600DA" w:rsidP="00BA44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t xml:space="preserve">Aktivnost 1. Praćenje provedbe </w:t>
      </w:r>
    </w:p>
    <w:p w:rsidR="00BA4420" w:rsidRPr="00CB7BB5" w:rsidRDefault="00BA4420" w:rsidP="00BA44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 xml:space="preserve">Izrada i provedba plana vrednovanja </w:t>
      </w:r>
      <w:r w:rsidRPr="00CB7BB5">
        <w:rPr>
          <w:rFonts w:ascii="Times New Roman" w:hAnsi="Times New Roman" w:cs="Times New Roman"/>
          <w:bCs/>
          <w:sz w:val="24"/>
          <w:szCs w:val="24"/>
        </w:rPr>
        <w:t>Strateškog plana za smanjenje prekomjernog unosa kuhinjske soli u Republici Hrvatskoj</w:t>
      </w:r>
      <w:r w:rsidR="002D1912">
        <w:rPr>
          <w:rFonts w:ascii="Times New Roman" w:hAnsi="Times New Roman" w:cs="Times New Roman"/>
          <w:bCs/>
          <w:sz w:val="24"/>
          <w:szCs w:val="24"/>
        </w:rPr>
        <w:t xml:space="preserve"> 2015</w:t>
      </w:r>
      <w:r w:rsidR="00D600DA" w:rsidRPr="00CB7BB5">
        <w:rPr>
          <w:rFonts w:ascii="Times New Roman" w:hAnsi="Times New Roman" w:cs="Times New Roman"/>
          <w:bCs/>
          <w:sz w:val="24"/>
          <w:szCs w:val="24"/>
        </w:rPr>
        <w:t>.</w:t>
      </w:r>
      <w:r w:rsidR="002D1912">
        <w:rPr>
          <w:rFonts w:ascii="Times New Roman" w:hAnsi="Times New Roman" w:cs="Times New Roman"/>
          <w:bCs/>
          <w:sz w:val="24"/>
          <w:szCs w:val="24"/>
        </w:rPr>
        <w:t xml:space="preserve"> – 2019.</w:t>
      </w:r>
      <w:r w:rsidR="00D600DA" w:rsidRPr="00CB7B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4420" w:rsidRPr="00CB7BB5" w:rsidRDefault="00BA4420" w:rsidP="00BA44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BB5">
        <w:rPr>
          <w:rFonts w:ascii="Times New Roman" w:hAnsi="Times New Roman" w:cs="Times New Roman"/>
          <w:b/>
          <w:bCs/>
          <w:sz w:val="24"/>
          <w:szCs w:val="24"/>
        </w:rPr>
        <w:t>Izvršitelji:</w:t>
      </w:r>
      <w:r w:rsidR="005A5F16" w:rsidRPr="00CB7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00DA" w:rsidRPr="00CB7BB5">
        <w:rPr>
          <w:rFonts w:ascii="Times New Roman" w:hAnsi="Times New Roman" w:cs="Times New Roman"/>
          <w:sz w:val="24"/>
          <w:szCs w:val="24"/>
        </w:rPr>
        <w:t xml:space="preserve">Hrvatski zavod za javno zdravstvo, </w:t>
      </w:r>
      <w:r w:rsidR="00467D65" w:rsidRPr="00CB7BB5">
        <w:rPr>
          <w:rFonts w:ascii="Times New Roman" w:hAnsi="Times New Roman" w:cs="Times New Roman"/>
          <w:sz w:val="24"/>
          <w:szCs w:val="24"/>
        </w:rPr>
        <w:t>Ministarstvo zdravlja</w:t>
      </w:r>
    </w:p>
    <w:p w:rsidR="00BA4420" w:rsidRPr="00CB7BB5" w:rsidRDefault="00BA4420" w:rsidP="00BA44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BB5">
        <w:rPr>
          <w:rFonts w:ascii="Times New Roman" w:hAnsi="Times New Roman" w:cs="Times New Roman"/>
          <w:b/>
          <w:sz w:val="24"/>
          <w:szCs w:val="24"/>
        </w:rPr>
        <w:t>Suradnici</w:t>
      </w:r>
      <w:r w:rsidR="005A5F16" w:rsidRPr="00CB7B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7BB5">
        <w:rPr>
          <w:rFonts w:ascii="Times New Roman" w:hAnsi="Times New Roman" w:cs="Times New Roman"/>
          <w:sz w:val="24"/>
          <w:szCs w:val="24"/>
        </w:rPr>
        <w:t>Hrvatska agencija za hranu</w:t>
      </w:r>
      <w:r w:rsidR="0084069E" w:rsidRPr="00CB7BB5">
        <w:rPr>
          <w:rFonts w:ascii="Times New Roman" w:hAnsi="Times New Roman" w:cs="Times New Roman"/>
          <w:sz w:val="24"/>
          <w:szCs w:val="24"/>
        </w:rPr>
        <w:t>, stručna društva</w:t>
      </w:r>
      <w:r w:rsidR="00467D65" w:rsidRPr="00CB7BB5">
        <w:rPr>
          <w:rFonts w:ascii="Times New Roman" w:hAnsi="Times New Roman" w:cs="Times New Roman"/>
          <w:sz w:val="24"/>
          <w:szCs w:val="24"/>
        </w:rPr>
        <w:t>,</w:t>
      </w:r>
      <w:r w:rsidR="005A5F16" w:rsidRPr="00CB7BB5">
        <w:rPr>
          <w:rFonts w:ascii="Times New Roman" w:hAnsi="Times New Roman" w:cs="Times New Roman"/>
          <w:sz w:val="24"/>
          <w:szCs w:val="24"/>
        </w:rPr>
        <w:t xml:space="preserve"> </w:t>
      </w:r>
      <w:r w:rsidR="00467D65" w:rsidRPr="00CB7BB5">
        <w:rPr>
          <w:rFonts w:ascii="Times New Roman" w:hAnsi="Times New Roman" w:cs="Times New Roman"/>
          <w:sz w:val="24"/>
          <w:szCs w:val="24"/>
        </w:rPr>
        <w:t>Medicinski fakultet Sveučilišta u Zagrebu, Hrvatsko društvo za hipertenziju</w:t>
      </w:r>
      <w:r w:rsidR="00605CBF">
        <w:rPr>
          <w:rFonts w:ascii="Times New Roman" w:hAnsi="Times New Roman" w:cs="Times New Roman"/>
          <w:sz w:val="24"/>
          <w:szCs w:val="24"/>
        </w:rPr>
        <w:t xml:space="preserve">, Hrvatsko društvo za </w:t>
      </w:r>
      <w:proofErr w:type="spellStart"/>
      <w:r w:rsidR="00605CBF">
        <w:rPr>
          <w:rFonts w:ascii="Times New Roman" w:hAnsi="Times New Roman" w:cs="Times New Roman"/>
          <w:sz w:val="24"/>
          <w:szCs w:val="24"/>
        </w:rPr>
        <w:t>aterosklerozu</w:t>
      </w:r>
      <w:proofErr w:type="spellEnd"/>
    </w:p>
    <w:p w:rsidR="00BA4420" w:rsidRPr="00CB7BB5" w:rsidRDefault="00BA4420" w:rsidP="00BA44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B5">
        <w:rPr>
          <w:rFonts w:ascii="Times New Roman" w:hAnsi="Times New Roman" w:cs="Times New Roman"/>
          <w:b/>
          <w:bCs/>
          <w:sz w:val="24"/>
          <w:szCs w:val="24"/>
        </w:rPr>
        <w:t xml:space="preserve">Rok: </w:t>
      </w:r>
      <w:r w:rsidR="0084069E" w:rsidRPr="00CB7BB5">
        <w:rPr>
          <w:rFonts w:ascii="Times New Roman" w:hAnsi="Times New Roman" w:cs="Times New Roman"/>
          <w:bCs/>
          <w:sz w:val="24"/>
          <w:szCs w:val="24"/>
        </w:rPr>
        <w:t>2015</w:t>
      </w:r>
      <w:r w:rsidRPr="00CB7BB5">
        <w:rPr>
          <w:rFonts w:ascii="Times New Roman" w:hAnsi="Times New Roman" w:cs="Times New Roman"/>
          <w:bCs/>
          <w:sz w:val="24"/>
          <w:szCs w:val="24"/>
        </w:rPr>
        <w:t>. – 2019.</w:t>
      </w:r>
    </w:p>
    <w:p w:rsidR="00BB482C" w:rsidRPr="00CB7BB5" w:rsidRDefault="00BB482C" w:rsidP="008D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3"/>
          <w:szCs w:val="23"/>
        </w:rPr>
      </w:pPr>
    </w:p>
    <w:p w:rsidR="008D2F32" w:rsidRDefault="008D2F32" w:rsidP="00810B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D2F32" w:rsidRDefault="008D2F32" w:rsidP="00810B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D2F32" w:rsidRDefault="008D2F32" w:rsidP="00810B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D2F32" w:rsidRDefault="008D2F32" w:rsidP="00810B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D2F32" w:rsidRDefault="008D2F32" w:rsidP="00810B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D2F32" w:rsidRDefault="008D2F32" w:rsidP="00810B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D2F32" w:rsidRDefault="008D2F32" w:rsidP="00810B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D2F32" w:rsidRDefault="008D2F32" w:rsidP="00810B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D2F32" w:rsidRPr="00CB7BB5" w:rsidRDefault="008D2F32" w:rsidP="00810B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45956" w:rsidRPr="00CB7BB5" w:rsidRDefault="00825A9F" w:rsidP="00825A9F">
      <w:pPr>
        <w:pStyle w:val="Naslov1"/>
        <w:numPr>
          <w:ilvl w:val="0"/>
          <w:numId w:val="38"/>
        </w:numPr>
      </w:pPr>
      <w:bookmarkStart w:id="6" w:name="_Toc398458615"/>
      <w:r w:rsidRPr="00CB7BB5">
        <w:lastRenderedPageBreak/>
        <w:t>Rizici i protumjere u provedbi strateškog plana</w:t>
      </w:r>
      <w:bookmarkEnd w:id="6"/>
    </w:p>
    <w:p w:rsidR="00445956" w:rsidRPr="00CB7BB5" w:rsidRDefault="00445956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956" w:rsidRPr="00CB7BB5" w:rsidRDefault="00445956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B5">
        <w:rPr>
          <w:rFonts w:ascii="Times New Roman" w:hAnsi="Times New Roman" w:cs="Times New Roman"/>
          <w:bCs/>
          <w:sz w:val="24"/>
          <w:szCs w:val="24"/>
        </w:rPr>
        <w:t xml:space="preserve">U provedbi Strateškog plana moguća je pojava prijetnji koje otežavaju realizaciju planiranih aktivnosti, te su u pripremi ovog dokumenta razmatrani i načini smanjivanja navedenih rizika ili uklanjanja mogućih prepreka. </w:t>
      </w:r>
    </w:p>
    <w:p w:rsidR="00445956" w:rsidRPr="00CB7BB5" w:rsidRDefault="00445956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B7BB5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Proizvodi s manjim udjelom </w:t>
      </w:r>
      <w:r w:rsidR="00605CBF">
        <w:rPr>
          <w:rFonts w:ascii="Times New Roman" w:hAnsi="Times New Roman" w:cs="Times New Roman"/>
          <w:bCs/>
          <w:sz w:val="24"/>
          <w:szCs w:val="24"/>
          <w:u w:val="single"/>
        </w:rPr>
        <w:t xml:space="preserve">kuhinjske </w:t>
      </w:r>
      <w:r w:rsidRPr="00CB7BB5">
        <w:rPr>
          <w:rFonts w:ascii="Times New Roman" w:hAnsi="Times New Roman" w:cs="Times New Roman"/>
          <w:bCs/>
          <w:sz w:val="24"/>
          <w:szCs w:val="24"/>
          <w:u w:val="single"/>
        </w:rPr>
        <w:t>soli  postaju skuplji</w:t>
      </w:r>
    </w:p>
    <w:p w:rsidR="00445956" w:rsidRPr="00CB7BB5" w:rsidRDefault="00445956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B5">
        <w:rPr>
          <w:rFonts w:ascii="Times New Roman" w:hAnsi="Times New Roman" w:cs="Times New Roman"/>
          <w:bCs/>
          <w:sz w:val="24"/>
          <w:szCs w:val="24"/>
        </w:rPr>
        <w:t xml:space="preserve">Smanjenje udjela </w:t>
      </w:r>
      <w:r w:rsidR="00605CBF">
        <w:rPr>
          <w:rFonts w:ascii="Times New Roman" w:hAnsi="Times New Roman" w:cs="Times New Roman"/>
          <w:bCs/>
          <w:sz w:val="24"/>
          <w:szCs w:val="24"/>
        </w:rPr>
        <w:t xml:space="preserve">kuhinjske </w:t>
      </w:r>
      <w:r w:rsidRPr="00CB7BB5">
        <w:rPr>
          <w:rFonts w:ascii="Times New Roman" w:hAnsi="Times New Roman" w:cs="Times New Roman"/>
          <w:bCs/>
          <w:sz w:val="24"/>
          <w:szCs w:val="24"/>
        </w:rPr>
        <w:t>soli u hrani ne povećava cijenu proizvodnje te se primjerenom komunikacijom prema</w:t>
      </w:r>
      <w:r w:rsidR="00BF64F5" w:rsidRPr="00CB7BB5">
        <w:rPr>
          <w:rFonts w:ascii="Times New Roman" w:hAnsi="Times New Roman" w:cs="Times New Roman"/>
          <w:bCs/>
          <w:sz w:val="24"/>
          <w:szCs w:val="24"/>
        </w:rPr>
        <w:t xml:space="preserve"> proizvođačima i </w:t>
      </w:r>
      <w:r w:rsidRPr="00CB7BB5">
        <w:rPr>
          <w:rFonts w:ascii="Times New Roman" w:hAnsi="Times New Roman" w:cs="Times New Roman"/>
          <w:bCs/>
          <w:sz w:val="24"/>
          <w:szCs w:val="24"/>
        </w:rPr>
        <w:t xml:space="preserve"> javnosti može izbjeći pojava podizanja cijen</w:t>
      </w:r>
      <w:r w:rsidR="00843027" w:rsidRPr="00CB7BB5">
        <w:rPr>
          <w:rFonts w:ascii="Times New Roman" w:hAnsi="Times New Roman" w:cs="Times New Roman"/>
          <w:bCs/>
          <w:sz w:val="24"/>
          <w:szCs w:val="24"/>
        </w:rPr>
        <w:t>e</w:t>
      </w:r>
      <w:r w:rsidRPr="00CB7BB5">
        <w:rPr>
          <w:rFonts w:ascii="Times New Roman" w:hAnsi="Times New Roman" w:cs="Times New Roman"/>
          <w:bCs/>
          <w:sz w:val="24"/>
          <w:szCs w:val="24"/>
        </w:rPr>
        <w:t xml:space="preserve"> proizvoda</w:t>
      </w:r>
      <w:r w:rsidR="00BF64F5" w:rsidRPr="00CB7BB5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956" w:rsidRPr="00CB7BB5" w:rsidRDefault="00445956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45956" w:rsidRPr="00CB7BB5" w:rsidRDefault="00445956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B7BB5">
        <w:rPr>
          <w:rFonts w:ascii="Times New Roman" w:hAnsi="Times New Roman" w:cs="Times New Roman"/>
          <w:bCs/>
          <w:sz w:val="24"/>
          <w:szCs w:val="24"/>
          <w:u w:val="single"/>
        </w:rPr>
        <w:t>Nedovoljna educiranost zdravstvenih radnika o intervencijama za smanjivanje unosa soli</w:t>
      </w:r>
    </w:p>
    <w:p w:rsidR="00445956" w:rsidRPr="00CB7BB5" w:rsidRDefault="00445956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B5">
        <w:rPr>
          <w:rFonts w:ascii="Times New Roman" w:hAnsi="Times New Roman" w:cs="Times New Roman"/>
          <w:bCs/>
          <w:sz w:val="24"/>
          <w:szCs w:val="24"/>
        </w:rPr>
        <w:t xml:space="preserve">Nedovoljna educiranost zdravstvenih radnika o intervencijama za smanjivanje unosa </w:t>
      </w:r>
      <w:r w:rsidR="00605CBF">
        <w:rPr>
          <w:rFonts w:ascii="Times New Roman" w:hAnsi="Times New Roman" w:cs="Times New Roman"/>
          <w:bCs/>
          <w:sz w:val="24"/>
          <w:szCs w:val="24"/>
        </w:rPr>
        <w:t xml:space="preserve">kuhinjske </w:t>
      </w:r>
      <w:r w:rsidRPr="00CB7BB5">
        <w:rPr>
          <w:rFonts w:ascii="Times New Roman" w:hAnsi="Times New Roman" w:cs="Times New Roman"/>
          <w:bCs/>
          <w:sz w:val="24"/>
          <w:szCs w:val="24"/>
        </w:rPr>
        <w:t>soli može biti prolazni kvantitativni problem, ali zbog višegodišnjih programa i sustavnog pristupa u cijeloj Republici Hrvatskoj i na svim razinama postoji veliki broj educiranih stručnjaka (zdravstvo, obrazovanje, industrija,…) koji u kratkom roku i u svakom sredini mogu intervenirati te podići educiranost stručnjaka  i laika uključenih u provedbu ovog plana.</w:t>
      </w:r>
    </w:p>
    <w:p w:rsidR="00445956" w:rsidRPr="00CB7BB5" w:rsidRDefault="00445956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956" w:rsidRPr="00CB7BB5" w:rsidRDefault="00445956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B7BB5">
        <w:rPr>
          <w:rFonts w:ascii="Times New Roman" w:hAnsi="Times New Roman" w:cs="Times New Roman"/>
          <w:bCs/>
          <w:sz w:val="24"/>
          <w:szCs w:val="24"/>
          <w:u w:val="single"/>
        </w:rPr>
        <w:t xml:space="preserve">Hrana s manje </w:t>
      </w:r>
      <w:r w:rsidR="00DE07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kuhinjske </w:t>
      </w:r>
      <w:r w:rsidRPr="00CB7BB5">
        <w:rPr>
          <w:rFonts w:ascii="Times New Roman" w:hAnsi="Times New Roman" w:cs="Times New Roman"/>
          <w:bCs/>
          <w:sz w:val="24"/>
          <w:szCs w:val="24"/>
          <w:u w:val="single"/>
        </w:rPr>
        <w:t>soli je manje ukusna i manje sigurna</w:t>
      </w:r>
    </w:p>
    <w:p w:rsidR="00204699" w:rsidRDefault="00445956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CB7BB5">
        <w:rPr>
          <w:rFonts w:ascii="Times New Roman" w:hAnsi="Times New Roman" w:cs="Times New Roman"/>
          <w:bCs/>
          <w:sz w:val="24"/>
          <w:szCs w:val="24"/>
        </w:rPr>
        <w:t>U svijetu je već u primjeni cijeli niz tehnoloških postupaka, začina te nadomjestaka koji mogu osigurati isti okus i kvalitetu hrane</w:t>
      </w:r>
      <w:r w:rsidR="005A5F16" w:rsidRPr="00CB7BB5">
        <w:rPr>
          <w:rFonts w:ascii="Times New Roman" w:hAnsi="Times New Roman" w:cs="Times New Roman"/>
          <w:bCs/>
          <w:sz w:val="24"/>
          <w:szCs w:val="24"/>
        </w:rPr>
        <w:t>.</w:t>
      </w:r>
      <w:r w:rsidR="00605C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4699" w:rsidRDefault="00204699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445956" w:rsidRPr="00CB7BB5" w:rsidRDefault="00445956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B7BB5">
        <w:rPr>
          <w:rFonts w:ascii="Times New Roman" w:hAnsi="Times New Roman" w:cs="Times New Roman"/>
          <w:bCs/>
          <w:sz w:val="24"/>
          <w:szCs w:val="24"/>
          <w:u w:val="single"/>
        </w:rPr>
        <w:t>Otpor prehrambene industrije i drugih proizvođača hrane</w:t>
      </w:r>
    </w:p>
    <w:p w:rsidR="00445956" w:rsidRDefault="00445956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B5">
        <w:rPr>
          <w:rFonts w:ascii="Times New Roman" w:hAnsi="Times New Roman" w:cs="Times New Roman"/>
          <w:bCs/>
          <w:sz w:val="24"/>
          <w:szCs w:val="24"/>
        </w:rPr>
        <w:t>Prehrambena industrija aktivno djeluje u smislu pr</w:t>
      </w:r>
      <w:r w:rsidR="00DE0706">
        <w:rPr>
          <w:rFonts w:ascii="Times New Roman" w:hAnsi="Times New Roman" w:cs="Times New Roman"/>
          <w:bCs/>
          <w:sz w:val="24"/>
          <w:szCs w:val="24"/>
        </w:rPr>
        <w:t>o</w:t>
      </w:r>
      <w:r w:rsidRPr="00CB7BB5">
        <w:rPr>
          <w:rFonts w:ascii="Times New Roman" w:hAnsi="Times New Roman" w:cs="Times New Roman"/>
          <w:bCs/>
          <w:sz w:val="24"/>
          <w:szCs w:val="24"/>
        </w:rPr>
        <w:t>micanja proizvoda koji imaju</w:t>
      </w:r>
      <w:r w:rsidR="005A5F16" w:rsidRPr="00CB7BB5">
        <w:rPr>
          <w:rFonts w:ascii="Times New Roman" w:hAnsi="Times New Roman" w:cs="Times New Roman"/>
          <w:bCs/>
          <w:sz w:val="24"/>
          <w:szCs w:val="24"/>
        </w:rPr>
        <w:t xml:space="preserve"> pozitivne zdravstvene učinke. S o</w:t>
      </w:r>
      <w:r w:rsidRPr="00CB7BB5">
        <w:rPr>
          <w:rFonts w:ascii="Times New Roman" w:hAnsi="Times New Roman" w:cs="Times New Roman"/>
          <w:bCs/>
          <w:sz w:val="24"/>
          <w:szCs w:val="24"/>
        </w:rPr>
        <w:t xml:space="preserve">bzirom da se radi </w:t>
      </w:r>
      <w:r w:rsidR="00843027" w:rsidRPr="00CB7BB5">
        <w:rPr>
          <w:rFonts w:ascii="Times New Roman" w:hAnsi="Times New Roman" w:cs="Times New Roman"/>
          <w:bCs/>
          <w:sz w:val="24"/>
          <w:szCs w:val="24"/>
        </w:rPr>
        <w:t>o</w:t>
      </w:r>
      <w:r w:rsidRPr="00CB7BB5">
        <w:rPr>
          <w:rFonts w:ascii="Times New Roman" w:hAnsi="Times New Roman" w:cs="Times New Roman"/>
          <w:bCs/>
          <w:sz w:val="24"/>
          <w:szCs w:val="24"/>
        </w:rPr>
        <w:t xml:space="preserve"> relativno malim tehnološkim promjenama, prehrambena industrija u svijetu već sad prepoznaje i koristi smanjivanje količine </w:t>
      </w:r>
      <w:r w:rsidR="00DE0706">
        <w:rPr>
          <w:rFonts w:ascii="Times New Roman" w:hAnsi="Times New Roman" w:cs="Times New Roman"/>
          <w:bCs/>
          <w:sz w:val="24"/>
          <w:szCs w:val="24"/>
        </w:rPr>
        <w:t xml:space="preserve">kuhinjske </w:t>
      </w:r>
      <w:r w:rsidRPr="00CB7BB5">
        <w:rPr>
          <w:rFonts w:ascii="Times New Roman" w:hAnsi="Times New Roman" w:cs="Times New Roman"/>
          <w:bCs/>
          <w:sz w:val="24"/>
          <w:szCs w:val="24"/>
        </w:rPr>
        <w:t>soli kao način da istakne pojedine proizvode.</w:t>
      </w:r>
    </w:p>
    <w:p w:rsidR="00DE0706" w:rsidRDefault="00DE0706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706" w:rsidRPr="007C15B6" w:rsidRDefault="00AB026E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C15B6">
        <w:rPr>
          <w:rFonts w:ascii="Times New Roman" w:hAnsi="Times New Roman" w:cs="Times New Roman"/>
          <w:bCs/>
          <w:sz w:val="24"/>
          <w:szCs w:val="24"/>
          <w:u w:val="single"/>
        </w:rPr>
        <w:t xml:space="preserve">Smanjenjem unosa </w:t>
      </w:r>
      <w:r w:rsidR="008D2F32" w:rsidRPr="007C15B6">
        <w:rPr>
          <w:rFonts w:ascii="Times New Roman" w:hAnsi="Times New Roman" w:cs="Times New Roman"/>
          <w:bCs/>
          <w:sz w:val="24"/>
          <w:szCs w:val="24"/>
          <w:u w:val="single"/>
        </w:rPr>
        <w:t>kuhinjske</w:t>
      </w:r>
      <w:r w:rsidRPr="007C15B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soli smanjuje se potrebna količina joda na populacijskoj razini</w:t>
      </w:r>
    </w:p>
    <w:p w:rsidR="00DE0706" w:rsidRDefault="00DE0706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Smanjenjem unosa kuhinjske soli na preporučenih 5 grama dnevno nema bojazni o deficitarnom unosu joda. To je naročito istaknuto u dokumentima SZO gdje se ističe da su kampanje smanjivanja prekomjernog unosa kuhinjske soli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jodiranje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F32">
        <w:rPr>
          <w:rFonts w:ascii="Times New Roman" w:hAnsi="Times New Roman" w:cs="Times New Roman"/>
          <w:bCs/>
          <w:sz w:val="24"/>
          <w:szCs w:val="24"/>
        </w:rPr>
        <w:t>komplementarne</w:t>
      </w:r>
      <w:r>
        <w:rPr>
          <w:rFonts w:ascii="Times New Roman" w:hAnsi="Times New Roman" w:cs="Times New Roman"/>
          <w:bCs/>
          <w:sz w:val="24"/>
          <w:szCs w:val="24"/>
        </w:rPr>
        <w:t xml:space="preserve"> metode koje </w:t>
      </w:r>
      <w:r w:rsidR="008D2F32">
        <w:rPr>
          <w:rFonts w:ascii="Times New Roman" w:hAnsi="Times New Roman" w:cs="Times New Roman"/>
          <w:bCs/>
          <w:sz w:val="24"/>
          <w:szCs w:val="24"/>
        </w:rPr>
        <w:t>povećavaju</w:t>
      </w:r>
      <w:r>
        <w:rPr>
          <w:rFonts w:ascii="Times New Roman" w:hAnsi="Times New Roman" w:cs="Times New Roman"/>
          <w:bCs/>
          <w:sz w:val="24"/>
          <w:szCs w:val="24"/>
        </w:rPr>
        <w:t xml:space="preserve"> kvalitetu zdravlja ljudi.</w:t>
      </w:r>
    </w:p>
    <w:p w:rsidR="008D2F32" w:rsidRDefault="008D2F32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2F32" w:rsidRDefault="008D2F32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2F32" w:rsidRDefault="008D2F32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2F32" w:rsidRPr="00CB7BB5" w:rsidRDefault="008D2F32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B13" w:rsidRPr="00CB7BB5" w:rsidRDefault="00825A9F" w:rsidP="00825A9F">
      <w:pPr>
        <w:pStyle w:val="Naslov1"/>
        <w:numPr>
          <w:ilvl w:val="0"/>
          <w:numId w:val="38"/>
        </w:numPr>
      </w:pPr>
      <w:bookmarkStart w:id="7" w:name="_Toc398458616"/>
      <w:r w:rsidRPr="00CB7BB5">
        <w:t>Očekivani rezultati</w:t>
      </w:r>
      <w:bookmarkEnd w:id="7"/>
    </w:p>
    <w:p w:rsidR="00CB6B13" w:rsidRPr="00CB7BB5" w:rsidRDefault="00CB6B13" w:rsidP="00CB6B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B6B13" w:rsidRPr="00CB7BB5" w:rsidRDefault="00CB6B13" w:rsidP="00E76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 xml:space="preserve">Ostvarenjem glavnog cilja nacionalne strategije – smanjenje unosa kuhinjske soli za oko 20% do 2020. godine, a što znači smanjenjem prosječnog dnevnog unosa za oko 2 grama primarno smanjenjem udjela u najčešće korištenim gotovim i polugotovim namirnicama, rezultiralo bi snižavanjem arterijskog tlaka na populacijskoj razini za 2 mmHg čime će se smanjiti </w:t>
      </w:r>
      <w:proofErr w:type="spellStart"/>
      <w:r w:rsidRPr="00CB7BB5">
        <w:rPr>
          <w:rFonts w:ascii="Times New Roman" w:hAnsi="Times New Roman" w:cs="Times New Roman"/>
          <w:sz w:val="24"/>
          <w:szCs w:val="24"/>
        </w:rPr>
        <w:t>prevalencija</w:t>
      </w:r>
      <w:proofErr w:type="spellEnd"/>
      <w:r w:rsidRPr="00CB7BB5">
        <w:rPr>
          <w:rFonts w:ascii="Times New Roman" w:hAnsi="Times New Roman" w:cs="Times New Roman"/>
          <w:sz w:val="24"/>
          <w:szCs w:val="24"/>
        </w:rPr>
        <w:t xml:space="preserve"> arterijske hipertenzije, sniziti ukupan kardiovaskularni rizik, smanjiti broj mož</w:t>
      </w:r>
      <w:r w:rsidR="00BF117D" w:rsidRPr="00CB7BB5">
        <w:rPr>
          <w:rFonts w:ascii="Times New Roman" w:hAnsi="Times New Roman" w:cs="Times New Roman"/>
          <w:sz w:val="24"/>
          <w:szCs w:val="24"/>
        </w:rPr>
        <w:t xml:space="preserve">danih udara i infarkta </w:t>
      </w:r>
      <w:proofErr w:type="spellStart"/>
      <w:r w:rsidR="00BF117D" w:rsidRPr="00CB7BB5">
        <w:rPr>
          <w:rFonts w:ascii="Times New Roman" w:hAnsi="Times New Roman" w:cs="Times New Roman"/>
          <w:sz w:val="24"/>
          <w:szCs w:val="24"/>
        </w:rPr>
        <w:t>miokarda</w:t>
      </w:r>
      <w:proofErr w:type="spellEnd"/>
      <w:r w:rsidR="00BF117D" w:rsidRPr="00CB7BB5">
        <w:rPr>
          <w:rFonts w:ascii="Times New Roman" w:hAnsi="Times New Roman" w:cs="Times New Roman"/>
          <w:sz w:val="24"/>
          <w:szCs w:val="24"/>
        </w:rPr>
        <w:t xml:space="preserve">, </w:t>
      </w:r>
      <w:r w:rsidRPr="00CB7BB5">
        <w:rPr>
          <w:rFonts w:ascii="Times New Roman" w:hAnsi="Times New Roman" w:cs="Times New Roman"/>
          <w:sz w:val="24"/>
          <w:szCs w:val="24"/>
        </w:rPr>
        <w:t xml:space="preserve">značajno smanjiti potreba za </w:t>
      </w:r>
      <w:proofErr w:type="spellStart"/>
      <w:r w:rsidRPr="00CB7BB5">
        <w:rPr>
          <w:rFonts w:ascii="Times New Roman" w:hAnsi="Times New Roman" w:cs="Times New Roman"/>
          <w:sz w:val="24"/>
          <w:szCs w:val="24"/>
        </w:rPr>
        <w:t>antihipertenzivima</w:t>
      </w:r>
      <w:proofErr w:type="spellEnd"/>
      <w:r w:rsidRPr="00CB7BB5">
        <w:rPr>
          <w:rFonts w:ascii="Times New Roman" w:hAnsi="Times New Roman" w:cs="Times New Roman"/>
          <w:sz w:val="24"/>
          <w:szCs w:val="24"/>
        </w:rPr>
        <w:t xml:space="preserve">, uz sve očekivane </w:t>
      </w:r>
      <w:r w:rsidR="00BF117D" w:rsidRPr="00CB7BB5">
        <w:rPr>
          <w:rFonts w:ascii="Times New Roman" w:hAnsi="Times New Roman" w:cs="Times New Roman"/>
          <w:sz w:val="24"/>
          <w:szCs w:val="24"/>
        </w:rPr>
        <w:t xml:space="preserve">i </w:t>
      </w:r>
      <w:r w:rsidRPr="00CB7BB5">
        <w:rPr>
          <w:rFonts w:ascii="Times New Roman" w:hAnsi="Times New Roman" w:cs="Times New Roman"/>
          <w:sz w:val="24"/>
          <w:szCs w:val="24"/>
        </w:rPr>
        <w:t>druge povoljne učinke na zdravlje izvan kardiovaskularnog, cerebrovaskularnog sustava i bubrega. Osim podizanja zdravlja nacije to će pridonijeti i smanjivanju opterećenja zdravstvenog proračuna</w:t>
      </w:r>
      <w:r w:rsidR="005A5F16" w:rsidRPr="00CB7BB5">
        <w:rPr>
          <w:rFonts w:ascii="Times New Roman" w:hAnsi="Times New Roman" w:cs="Times New Roman"/>
          <w:sz w:val="24"/>
          <w:szCs w:val="24"/>
        </w:rPr>
        <w:t>,</w:t>
      </w:r>
      <w:r w:rsidRPr="00CB7BB5">
        <w:rPr>
          <w:rFonts w:ascii="Times New Roman" w:hAnsi="Times New Roman" w:cs="Times New Roman"/>
          <w:sz w:val="24"/>
          <w:szCs w:val="24"/>
        </w:rPr>
        <w:t xml:space="preserve"> što je zaključeno u Znanstvenom mišljenju Hrvatske agencije za hranu. Hrvatski zavod za javno zdravstvo zadužen je za praćenje provedbe </w:t>
      </w:r>
      <w:r w:rsidRPr="00CB7BB5">
        <w:rPr>
          <w:rFonts w:ascii="Times New Roman" w:hAnsi="Times New Roman" w:cs="Times New Roman"/>
          <w:bCs/>
          <w:sz w:val="24"/>
          <w:szCs w:val="24"/>
        </w:rPr>
        <w:t xml:space="preserve">Strateškog plana za smanjenje prekomjernog unosa kuhinjske soli u Republici Hrvatskoj i o provedbi i rezultatima istog  </w:t>
      </w:r>
      <w:r w:rsidR="00B33A68">
        <w:rPr>
          <w:rFonts w:ascii="Times New Roman" w:hAnsi="Times New Roman" w:cs="Times New Roman"/>
          <w:bCs/>
          <w:sz w:val="24"/>
          <w:szCs w:val="24"/>
        </w:rPr>
        <w:t xml:space="preserve">dužan je na </w:t>
      </w:r>
      <w:r w:rsidR="00B33A68" w:rsidRPr="00CB7BB5">
        <w:rPr>
          <w:rFonts w:ascii="Times New Roman" w:hAnsi="Times New Roman" w:cs="Times New Roman"/>
          <w:bCs/>
          <w:sz w:val="24"/>
          <w:szCs w:val="24"/>
        </w:rPr>
        <w:t xml:space="preserve">godišnjoj razini </w:t>
      </w:r>
      <w:r w:rsidRPr="00CB7BB5">
        <w:rPr>
          <w:rFonts w:ascii="Times New Roman" w:hAnsi="Times New Roman" w:cs="Times New Roman"/>
          <w:bCs/>
          <w:sz w:val="24"/>
          <w:szCs w:val="24"/>
        </w:rPr>
        <w:t>izvještavat</w:t>
      </w:r>
      <w:r w:rsidR="00B33A68">
        <w:rPr>
          <w:rFonts w:ascii="Times New Roman" w:hAnsi="Times New Roman" w:cs="Times New Roman"/>
          <w:bCs/>
          <w:sz w:val="24"/>
          <w:szCs w:val="24"/>
        </w:rPr>
        <w:t>i</w:t>
      </w:r>
      <w:r w:rsidRPr="00CB7BB5">
        <w:rPr>
          <w:rFonts w:ascii="Times New Roman" w:hAnsi="Times New Roman" w:cs="Times New Roman"/>
          <w:bCs/>
          <w:sz w:val="24"/>
          <w:szCs w:val="24"/>
        </w:rPr>
        <w:t xml:space="preserve"> Ministarstvo zdravlja.</w:t>
      </w:r>
    </w:p>
    <w:p w:rsidR="00445956" w:rsidRPr="00CB7BB5" w:rsidRDefault="00602399" w:rsidP="00F013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B5">
        <w:rPr>
          <w:rFonts w:ascii="Times New Roman" w:hAnsi="Times New Roman" w:cs="Times New Roman"/>
          <w:bCs/>
          <w:sz w:val="24"/>
          <w:szCs w:val="24"/>
        </w:rPr>
        <w:t xml:space="preserve">Radna skupina Ministarstva zdravlja zadužena </w:t>
      </w:r>
      <w:r w:rsidR="00B33A68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Pr="00CB7BB5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B33A68">
        <w:rPr>
          <w:rFonts w:ascii="Times New Roman" w:hAnsi="Times New Roman" w:cs="Times New Roman"/>
          <w:bCs/>
          <w:sz w:val="24"/>
          <w:szCs w:val="24"/>
        </w:rPr>
        <w:t>ocjenu uspješnosti provedbe</w:t>
      </w:r>
      <w:r w:rsidR="00DE0706">
        <w:rPr>
          <w:rFonts w:ascii="Times New Roman" w:hAnsi="Times New Roman" w:cs="Times New Roman"/>
          <w:bCs/>
          <w:sz w:val="24"/>
          <w:szCs w:val="24"/>
        </w:rPr>
        <w:t xml:space="preserve"> i prijedloge za unapređenje provedbe</w:t>
      </w:r>
      <w:r w:rsidR="00B33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A68" w:rsidRPr="00CB7BB5">
        <w:rPr>
          <w:rFonts w:ascii="Times New Roman" w:hAnsi="Times New Roman" w:cs="Times New Roman"/>
          <w:bCs/>
          <w:sz w:val="24"/>
          <w:szCs w:val="24"/>
        </w:rPr>
        <w:t xml:space="preserve">Strateškog plana za smanjenje prekomjernog unosa kuhinjske soli u Republici Hrvatskoj </w:t>
      </w:r>
    </w:p>
    <w:p w:rsidR="0084069E" w:rsidRPr="00CB7BB5" w:rsidRDefault="0084069E" w:rsidP="00F013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69E" w:rsidRPr="00CB7BB5" w:rsidRDefault="0000120A" w:rsidP="00825A9F">
      <w:pPr>
        <w:pStyle w:val="Naslov1"/>
        <w:numPr>
          <w:ilvl w:val="0"/>
          <w:numId w:val="38"/>
        </w:numPr>
      </w:pPr>
      <w:bookmarkStart w:id="8" w:name="_Toc398458617"/>
      <w:r w:rsidRPr="00CB7BB5">
        <w:t>F</w:t>
      </w:r>
      <w:r w:rsidR="00825A9F" w:rsidRPr="00CB7BB5">
        <w:t>inanciranje</w:t>
      </w:r>
      <w:bookmarkEnd w:id="8"/>
    </w:p>
    <w:p w:rsidR="0084069E" w:rsidRPr="00CB7BB5" w:rsidRDefault="0084069E" w:rsidP="00F013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69E" w:rsidRPr="00CB7BB5" w:rsidRDefault="0084069E" w:rsidP="00F013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69E" w:rsidRDefault="00825A9F" w:rsidP="00F013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B5">
        <w:rPr>
          <w:rFonts w:ascii="Times New Roman" w:hAnsi="Times New Roman" w:cs="Times New Roman"/>
          <w:sz w:val="24"/>
          <w:szCs w:val="24"/>
        </w:rPr>
        <w:t xml:space="preserve">Za potrebe provedbe </w:t>
      </w:r>
      <w:r w:rsidRPr="00CB7BB5">
        <w:rPr>
          <w:rFonts w:ascii="Times New Roman" w:hAnsi="Times New Roman" w:cs="Times New Roman"/>
          <w:bCs/>
          <w:sz w:val="24"/>
          <w:szCs w:val="24"/>
        </w:rPr>
        <w:t>Strateškog plana za smanjenje prekomjernog unosa kuhinjske soli u Republici Hrvatskoj</w:t>
      </w:r>
      <w:r w:rsidR="002C799D" w:rsidRPr="00CB7BB5">
        <w:rPr>
          <w:rFonts w:ascii="Times New Roman" w:hAnsi="Times New Roman" w:cs="Times New Roman"/>
          <w:sz w:val="24"/>
          <w:szCs w:val="24"/>
        </w:rPr>
        <w:t xml:space="preserve"> 2015</w:t>
      </w:r>
      <w:r w:rsidR="005A5F16" w:rsidRPr="00CB7BB5">
        <w:rPr>
          <w:rFonts w:ascii="Times New Roman" w:hAnsi="Times New Roman" w:cs="Times New Roman"/>
          <w:sz w:val="24"/>
          <w:szCs w:val="24"/>
        </w:rPr>
        <w:t>.-</w:t>
      </w:r>
      <w:r w:rsidRPr="00CB7BB5">
        <w:rPr>
          <w:rFonts w:ascii="Times New Roman" w:hAnsi="Times New Roman" w:cs="Times New Roman"/>
          <w:sz w:val="24"/>
          <w:szCs w:val="24"/>
        </w:rPr>
        <w:t>2019.</w:t>
      </w:r>
      <w:r w:rsidR="00481F18">
        <w:rPr>
          <w:rFonts w:ascii="Times New Roman" w:hAnsi="Times New Roman" w:cs="Times New Roman"/>
          <w:sz w:val="24"/>
          <w:szCs w:val="24"/>
        </w:rPr>
        <w:t xml:space="preserve"> godine n</w:t>
      </w:r>
      <w:r w:rsidRPr="00CB7BB5">
        <w:rPr>
          <w:rFonts w:ascii="Times New Roman" w:hAnsi="Times New Roman" w:cs="Times New Roman"/>
          <w:sz w:val="24"/>
          <w:szCs w:val="24"/>
        </w:rPr>
        <w:t xml:space="preserve">ije potrebno osigurati dodatna financijska sredstva iz sredstava Državnog proračuna. Ista su osigurana u okviru aktivnosti </w:t>
      </w:r>
      <w:r w:rsidRPr="00CB7B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618209 </w:t>
      </w:r>
      <w:r w:rsidRPr="00CB7BB5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zavod za javno zdravstvo, konto 372 Ostale naknade građani</w:t>
      </w:r>
      <w:r w:rsidR="006F2718">
        <w:rPr>
          <w:rFonts w:ascii="Times New Roman" w:eastAsia="Times New Roman" w:hAnsi="Times New Roman" w:cs="Times New Roman"/>
          <w:sz w:val="24"/>
          <w:szCs w:val="24"/>
          <w:lang w:eastAsia="hr-HR"/>
        </w:rPr>
        <w:t>ma i kućanstvima iz proračuna (4</w:t>
      </w:r>
      <w:r w:rsidRPr="00CB7BB5">
        <w:rPr>
          <w:rFonts w:ascii="Times New Roman" w:eastAsia="Times New Roman" w:hAnsi="Times New Roman" w:cs="Times New Roman"/>
          <w:sz w:val="24"/>
          <w:szCs w:val="24"/>
          <w:lang w:eastAsia="hr-HR"/>
        </w:rPr>
        <w:t>00.000, ku</w:t>
      </w:r>
      <w:r w:rsidR="002C799D" w:rsidRPr="00CB7BB5">
        <w:rPr>
          <w:rFonts w:ascii="Times New Roman" w:eastAsia="Times New Roman" w:hAnsi="Times New Roman" w:cs="Times New Roman"/>
          <w:sz w:val="24"/>
          <w:szCs w:val="24"/>
          <w:lang w:eastAsia="hr-HR"/>
        </w:rPr>
        <w:t>na u 2015</w:t>
      </w:r>
      <w:r w:rsidRPr="00CB7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600DA" w:rsidRPr="00CB7BB5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6F2718">
        <w:rPr>
          <w:rFonts w:ascii="Times New Roman" w:eastAsia="Times New Roman" w:hAnsi="Times New Roman" w:cs="Times New Roman"/>
          <w:sz w:val="24"/>
          <w:szCs w:val="24"/>
          <w:lang w:eastAsia="hr-HR"/>
        </w:rPr>
        <w:t>odini; 4</w:t>
      </w:r>
      <w:r w:rsidRPr="00CB7BB5">
        <w:rPr>
          <w:rFonts w:ascii="Times New Roman" w:eastAsia="Times New Roman" w:hAnsi="Times New Roman" w:cs="Times New Roman"/>
          <w:sz w:val="24"/>
          <w:szCs w:val="24"/>
          <w:lang w:eastAsia="hr-HR"/>
        </w:rPr>
        <w:t>00.000,00 kuna u 201</w:t>
      </w:r>
      <w:r w:rsidR="002C799D" w:rsidRPr="00CB7BB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CB7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600DA" w:rsidRPr="00CB7BB5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6F2718">
        <w:rPr>
          <w:rFonts w:ascii="Times New Roman" w:eastAsia="Times New Roman" w:hAnsi="Times New Roman" w:cs="Times New Roman"/>
          <w:sz w:val="24"/>
          <w:szCs w:val="24"/>
          <w:lang w:eastAsia="hr-HR"/>
        </w:rPr>
        <w:t>odini i 4</w:t>
      </w:r>
      <w:r w:rsidRPr="00CB7BB5">
        <w:rPr>
          <w:rFonts w:ascii="Times New Roman" w:eastAsia="Times New Roman" w:hAnsi="Times New Roman" w:cs="Times New Roman"/>
          <w:sz w:val="24"/>
          <w:szCs w:val="24"/>
          <w:lang w:eastAsia="hr-HR"/>
        </w:rPr>
        <w:t>00.000,00 kuna u 201</w:t>
      </w:r>
      <w:r w:rsidR="002C799D" w:rsidRPr="00CB7BB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B7B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A5F16" w:rsidRPr="00CB7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7BB5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godini).</w:t>
      </w:r>
    </w:p>
    <w:p w:rsidR="0084069E" w:rsidRDefault="0084069E" w:rsidP="00F013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69E" w:rsidRDefault="0084069E" w:rsidP="00F013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4069E" w:rsidSect="00825A9F">
      <w:footerReference w:type="default" r:id="rId9"/>
      <w:pgSz w:w="11906" w:h="16838"/>
      <w:pgMar w:top="1417" w:right="1417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CA" w:rsidRDefault="000E69CA" w:rsidP="00153844">
      <w:pPr>
        <w:spacing w:after="0" w:line="240" w:lineRule="auto"/>
      </w:pPr>
      <w:r>
        <w:separator/>
      </w:r>
    </w:p>
  </w:endnote>
  <w:endnote w:type="continuationSeparator" w:id="0">
    <w:p w:rsidR="000E69CA" w:rsidRDefault="000E69CA" w:rsidP="0015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90358"/>
      <w:docPartObj>
        <w:docPartGallery w:val="Page Numbers (Bottom of Page)"/>
        <w:docPartUnique/>
      </w:docPartObj>
    </w:sdtPr>
    <w:sdtEndPr/>
    <w:sdtContent>
      <w:p w:rsidR="00825A9F" w:rsidRDefault="00AB026E">
        <w:pPr>
          <w:pStyle w:val="Podnoje"/>
          <w:jc w:val="right"/>
        </w:pPr>
        <w:r>
          <w:fldChar w:fldCharType="begin"/>
        </w:r>
        <w:r w:rsidR="00825A9F">
          <w:instrText>PAGE   \* MERGEFORMAT</w:instrText>
        </w:r>
        <w:r>
          <w:fldChar w:fldCharType="separate"/>
        </w:r>
        <w:r w:rsidR="00331E67">
          <w:rPr>
            <w:noProof/>
          </w:rPr>
          <w:t>11</w:t>
        </w:r>
        <w:r>
          <w:fldChar w:fldCharType="end"/>
        </w:r>
      </w:p>
    </w:sdtContent>
  </w:sdt>
  <w:p w:rsidR="00825A9F" w:rsidRDefault="00825A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CA" w:rsidRDefault="000E69CA" w:rsidP="00153844">
      <w:pPr>
        <w:spacing w:after="0" w:line="240" w:lineRule="auto"/>
      </w:pPr>
      <w:r>
        <w:separator/>
      </w:r>
    </w:p>
  </w:footnote>
  <w:footnote w:type="continuationSeparator" w:id="0">
    <w:p w:rsidR="000E69CA" w:rsidRDefault="000E69CA" w:rsidP="00153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99E"/>
    <w:multiLevelType w:val="hybridMultilevel"/>
    <w:tmpl w:val="0B2628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77E0"/>
    <w:multiLevelType w:val="hybridMultilevel"/>
    <w:tmpl w:val="2362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470F"/>
    <w:multiLevelType w:val="hybridMultilevel"/>
    <w:tmpl w:val="903257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A1C7D"/>
    <w:multiLevelType w:val="hybridMultilevel"/>
    <w:tmpl w:val="2362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242FC"/>
    <w:multiLevelType w:val="hybridMultilevel"/>
    <w:tmpl w:val="678CE5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C8E4DEE">
      <w:start w:val="5"/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5BC"/>
    <w:multiLevelType w:val="hybridMultilevel"/>
    <w:tmpl w:val="A4DC30D2"/>
    <w:lvl w:ilvl="0" w:tplc="710EA7C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AC8E4DEE">
      <w:start w:val="5"/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67DD0"/>
    <w:multiLevelType w:val="hybridMultilevel"/>
    <w:tmpl w:val="DE8C5AE8"/>
    <w:lvl w:ilvl="0" w:tplc="0F4E7A3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37CBD"/>
    <w:multiLevelType w:val="hybridMultilevel"/>
    <w:tmpl w:val="59E4FC76"/>
    <w:lvl w:ilvl="0" w:tplc="5094D2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1E3E72"/>
    <w:multiLevelType w:val="hybridMultilevel"/>
    <w:tmpl w:val="AC92DFA6"/>
    <w:lvl w:ilvl="0" w:tplc="710EA7C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B4EE6"/>
    <w:multiLevelType w:val="hybridMultilevel"/>
    <w:tmpl w:val="2362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84526"/>
    <w:multiLevelType w:val="hybridMultilevel"/>
    <w:tmpl w:val="677C75A0"/>
    <w:lvl w:ilvl="0" w:tplc="0F4E7A3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851F0"/>
    <w:multiLevelType w:val="hybridMultilevel"/>
    <w:tmpl w:val="6A2C74A8"/>
    <w:lvl w:ilvl="0" w:tplc="E834D03A">
      <w:start w:val="2008"/>
      <w:numFmt w:val="decimal"/>
      <w:lvlText w:val="%1"/>
      <w:lvlJc w:val="left"/>
      <w:pPr>
        <w:ind w:left="1100" w:hanging="816"/>
      </w:pPr>
      <w:rPr>
        <w:rFonts w:ascii="Arial" w:hAnsi="Arial" w:cs="Arial" w:hint="default"/>
        <w:i/>
        <w:color w:val="000065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2BF22B6"/>
    <w:multiLevelType w:val="hybridMultilevel"/>
    <w:tmpl w:val="2F94B6DE"/>
    <w:lvl w:ilvl="0" w:tplc="6332E69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36A08"/>
    <w:multiLevelType w:val="hybridMultilevel"/>
    <w:tmpl w:val="146835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63B76"/>
    <w:multiLevelType w:val="hybridMultilevel"/>
    <w:tmpl w:val="5300BFF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E3F6F"/>
    <w:multiLevelType w:val="hybridMultilevel"/>
    <w:tmpl w:val="A1EE96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E5C2D"/>
    <w:multiLevelType w:val="hybridMultilevel"/>
    <w:tmpl w:val="2362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A2033"/>
    <w:multiLevelType w:val="hybridMultilevel"/>
    <w:tmpl w:val="2362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A1539"/>
    <w:multiLevelType w:val="hybridMultilevel"/>
    <w:tmpl w:val="05889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777F8"/>
    <w:multiLevelType w:val="hybridMultilevel"/>
    <w:tmpl w:val="2362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B5568"/>
    <w:multiLevelType w:val="hybridMultilevel"/>
    <w:tmpl w:val="79066DDA"/>
    <w:lvl w:ilvl="0" w:tplc="9B5459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2AA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8C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817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6A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A6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879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4A0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90C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1A5E31"/>
    <w:multiLevelType w:val="hybridMultilevel"/>
    <w:tmpl w:val="F08E22FA"/>
    <w:lvl w:ilvl="0" w:tplc="E834D03A">
      <w:start w:val="2008"/>
      <w:numFmt w:val="decimal"/>
      <w:lvlText w:val="%1"/>
      <w:lvlJc w:val="left"/>
      <w:pPr>
        <w:ind w:left="1176" w:hanging="816"/>
      </w:pPr>
      <w:rPr>
        <w:rFonts w:ascii="Arial" w:hAnsi="Arial" w:cs="Arial" w:hint="default"/>
        <w:i/>
        <w:color w:val="000065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C3828"/>
    <w:multiLevelType w:val="hybridMultilevel"/>
    <w:tmpl w:val="0B2628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475EF"/>
    <w:multiLevelType w:val="hybridMultilevel"/>
    <w:tmpl w:val="2362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6063D"/>
    <w:multiLevelType w:val="hybridMultilevel"/>
    <w:tmpl w:val="05889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F34CB"/>
    <w:multiLevelType w:val="hybridMultilevel"/>
    <w:tmpl w:val="FC40E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C1A40"/>
    <w:multiLevelType w:val="hybridMultilevel"/>
    <w:tmpl w:val="8A6E12DA"/>
    <w:lvl w:ilvl="0" w:tplc="710EA7C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F48E7"/>
    <w:multiLevelType w:val="multilevel"/>
    <w:tmpl w:val="58C62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il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96F2F7F"/>
    <w:multiLevelType w:val="hybridMultilevel"/>
    <w:tmpl w:val="F3049984"/>
    <w:lvl w:ilvl="0" w:tplc="73F871A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A2A3A"/>
    <w:multiLevelType w:val="hybridMultilevel"/>
    <w:tmpl w:val="2362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72307"/>
    <w:multiLevelType w:val="hybridMultilevel"/>
    <w:tmpl w:val="106A2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C7488"/>
    <w:multiLevelType w:val="hybridMultilevel"/>
    <w:tmpl w:val="F5F20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71E19"/>
    <w:multiLevelType w:val="hybridMultilevel"/>
    <w:tmpl w:val="2362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91EC2"/>
    <w:multiLevelType w:val="hybridMultilevel"/>
    <w:tmpl w:val="C6D45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07324"/>
    <w:multiLevelType w:val="hybridMultilevel"/>
    <w:tmpl w:val="2362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042C2"/>
    <w:multiLevelType w:val="hybridMultilevel"/>
    <w:tmpl w:val="C6D45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15FFA"/>
    <w:multiLevelType w:val="hybridMultilevel"/>
    <w:tmpl w:val="85C41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E1207"/>
    <w:multiLevelType w:val="hybridMultilevel"/>
    <w:tmpl w:val="2362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B61C1"/>
    <w:multiLevelType w:val="hybridMultilevel"/>
    <w:tmpl w:val="2362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309FC"/>
    <w:multiLevelType w:val="hybridMultilevel"/>
    <w:tmpl w:val="F36AD3F2"/>
    <w:lvl w:ilvl="0" w:tplc="17BCC9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D05B18"/>
    <w:multiLevelType w:val="hybridMultilevel"/>
    <w:tmpl w:val="E4C27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147FA"/>
    <w:multiLevelType w:val="hybridMultilevel"/>
    <w:tmpl w:val="33103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324BD"/>
    <w:multiLevelType w:val="hybridMultilevel"/>
    <w:tmpl w:val="2362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4"/>
  </w:num>
  <w:num w:numId="3">
    <w:abstractNumId w:val="29"/>
  </w:num>
  <w:num w:numId="4">
    <w:abstractNumId w:val="21"/>
  </w:num>
  <w:num w:numId="5">
    <w:abstractNumId w:val="11"/>
  </w:num>
  <w:num w:numId="6">
    <w:abstractNumId w:val="4"/>
  </w:num>
  <w:num w:numId="7">
    <w:abstractNumId w:val="40"/>
  </w:num>
  <w:num w:numId="8">
    <w:abstractNumId w:val="33"/>
  </w:num>
  <w:num w:numId="9">
    <w:abstractNumId w:val="35"/>
  </w:num>
  <w:num w:numId="10">
    <w:abstractNumId w:val="18"/>
  </w:num>
  <w:num w:numId="11">
    <w:abstractNumId w:val="24"/>
  </w:num>
  <w:num w:numId="12">
    <w:abstractNumId w:val="26"/>
  </w:num>
  <w:num w:numId="13">
    <w:abstractNumId w:val="28"/>
  </w:num>
  <w:num w:numId="14">
    <w:abstractNumId w:val="8"/>
  </w:num>
  <w:num w:numId="15">
    <w:abstractNumId w:val="5"/>
  </w:num>
  <w:num w:numId="16">
    <w:abstractNumId w:val="32"/>
  </w:num>
  <w:num w:numId="17">
    <w:abstractNumId w:val="17"/>
  </w:num>
  <w:num w:numId="18">
    <w:abstractNumId w:val="16"/>
  </w:num>
  <w:num w:numId="19">
    <w:abstractNumId w:val="19"/>
  </w:num>
  <w:num w:numId="20">
    <w:abstractNumId w:val="38"/>
  </w:num>
  <w:num w:numId="21">
    <w:abstractNumId w:val="23"/>
  </w:num>
  <w:num w:numId="22">
    <w:abstractNumId w:val="9"/>
  </w:num>
  <w:num w:numId="23">
    <w:abstractNumId w:val="1"/>
  </w:num>
  <w:num w:numId="24">
    <w:abstractNumId w:val="3"/>
  </w:num>
  <w:num w:numId="25">
    <w:abstractNumId w:val="37"/>
  </w:num>
  <w:num w:numId="26">
    <w:abstractNumId w:val="36"/>
  </w:num>
  <w:num w:numId="27">
    <w:abstractNumId w:val="22"/>
  </w:num>
  <w:num w:numId="28">
    <w:abstractNumId w:val="12"/>
  </w:num>
  <w:num w:numId="29">
    <w:abstractNumId w:val="2"/>
  </w:num>
  <w:num w:numId="30">
    <w:abstractNumId w:val="20"/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3"/>
  </w:num>
  <w:num w:numId="34">
    <w:abstractNumId w:val="14"/>
  </w:num>
  <w:num w:numId="35">
    <w:abstractNumId w:val="7"/>
  </w:num>
  <w:num w:numId="36">
    <w:abstractNumId w:val="25"/>
  </w:num>
  <w:num w:numId="37">
    <w:abstractNumId w:val="41"/>
  </w:num>
  <w:num w:numId="38">
    <w:abstractNumId w:val="27"/>
  </w:num>
  <w:num w:numId="39">
    <w:abstractNumId w:val="31"/>
  </w:num>
  <w:num w:numId="40">
    <w:abstractNumId w:val="15"/>
  </w:num>
  <w:num w:numId="41">
    <w:abstractNumId w:val="30"/>
  </w:num>
  <w:num w:numId="42">
    <w:abstractNumId w:val="1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02"/>
    <w:rsid w:val="0000120A"/>
    <w:rsid w:val="000055D1"/>
    <w:rsid w:val="0001788B"/>
    <w:rsid w:val="000266C2"/>
    <w:rsid w:val="0004568E"/>
    <w:rsid w:val="00067F25"/>
    <w:rsid w:val="000732B4"/>
    <w:rsid w:val="000768A4"/>
    <w:rsid w:val="0009563F"/>
    <w:rsid w:val="00096439"/>
    <w:rsid w:val="000B083F"/>
    <w:rsid w:val="000B2F27"/>
    <w:rsid w:val="000B54B3"/>
    <w:rsid w:val="000B5E52"/>
    <w:rsid w:val="000C0045"/>
    <w:rsid w:val="000C1758"/>
    <w:rsid w:val="000C1DAB"/>
    <w:rsid w:val="000E69CA"/>
    <w:rsid w:val="000F5D1F"/>
    <w:rsid w:val="001013C7"/>
    <w:rsid w:val="00105CE0"/>
    <w:rsid w:val="00136B76"/>
    <w:rsid w:val="001371A9"/>
    <w:rsid w:val="001449BA"/>
    <w:rsid w:val="00150615"/>
    <w:rsid w:val="00153844"/>
    <w:rsid w:val="0016732D"/>
    <w:rsid w:val="001805A6"/>
    <w:rsid w:val="00182746"/>
    <w:rsid w:val="0019754C"/>
    <w:rsid w:val="001A632C"/>
    <w:rsid w:val="001C7920"/>
    <w:rsid w:val="001D7CD5"/>
    <w:rsid w:val="00204699"/>
    <w:rsid w:val="00212A21"/>
    <w:rsid w:val="00214112"/>
    <w:rsid w:val="00216020"/>
    <w:rsid w:val="00230552"/>
    <w:rsid w:val="00234382"/>
    <w:rsid w:val="00234C06"/>
    <w:rsid w:val="00235B86"/>
    <w:rsid w:val="002415E1"/>
    <w:rsid w:val="00246392"/>
    <w:rsid w:val="002618D6"/>
    <w:rsid w:val="00274205"/>
    <w:rsid w:val="00292E3D"/>
    <w:rsid w:val="002B60F3"/>
    <w:rsid w:val="002C125E"/>
    <w:rsid w:val="002C42F3"/>
    <w:rsid w:val="002C44F7"/>
    <w:rsid w:val="002C59BC"/>
    <w:rsid w:val="002C799D"/>
    <w:rsid w:val="002D1912"/>
    <w:rsid w:val="002D1C80"/>
    <w:rsid w:val="002D222A"/>
    <w:rsid w:val="002D6121"/>
    <w:rsid w:val="002F0E6C"/>
    <w:rsid w:val="003210F4"/>
    <w:rsid w:val="003226A5"/>
    <w:rsid w:val="00324EF7"/>
    <w:rsid w:val="00331E67"/>
    <w:rsid w:val="00332457"/>
    <w:rsid w:val="003510C1"/>
    <w:rsid w:val="003612C0"/>
    <w:rsid w:val="00361A44"/>
    <w:rsid w:val="00361BB5"/>
    <w:rsid w:val="0037159C"/>
    <w:rsid w:val="0038081E"/>
    <w:rsid w:val="00380D51"/>
    <w:rsid w:val="003859E5"/>
    <w:rsid w:val="00394C66"/>
    <w:rsid w:val="003A776A"/>
    <w:rsid w:val="003B2B56"/>
    <w:rsid w:val="003B2FF0"/>
    <w:rsid w:val="003B690E"/>
    <w:rsid w:val="003C0841"/>
    <w:rsid w:val="003E27B8"/>
    <w:rsid w:val="003F1C02"/>
    <w:rsid w:val="003F659D"/>
    <w:rsid w:val="003F7D48"/>
    <w:rsid w:val="00415228"/>
    <w:rsid w:val="004205E3"/>
    <w:rsid w:val="00420693"/>
    <w:rsid w:val="00433EE9"/>
    <w:rsid w:val="00445956"/>
    <w:rsid w:val="004525CC"/>
    <w:rsid w:val="00455AF3"/>
    <w:rsid w:val="00467D65"/>
    <w:rsid w:val="00481F18"/>
    <w:rsid w:val="00493237"/>
    <w:rsid w:val="004A1555"/>
    <w:rsid w:val="004A74F7"/>
    <w:rsid w:val="004B2041"/>
    <w:rsid w:val="004B63DE"/>
    <w:rsid w:val="004C0A59"/>
    <w:rsid w:val="004C2585"/>
    <w:rsid w:val="004C38B6"/>
    <w:rsid w:val="004D469C"/>
    <w:rsid w:val="004D7B19"/>
    <w:rsid w:val="004E2A2B"/>
    <w:rsid w:val="0050751B"/>
    <w:rsid w:val="005117CE"/>
    <w:rsid w:val="005119B7"/>
    <w:rsid w:val="00514BA1"/>
    <w:rsid w:val="00536912"/>
    <w:rsid w:val="00542A36"/>
    <w:rsid w:val="005447A6"/>
    <w:rsid w:val="00544A6E"/>
    <w:rsid w:val="00564100"/>
    <w:rsid w:val="005641E7"/>
    <w:rsid w:val="00566927"/>
    <w:rsid w:val="00570491"/>
    <w:rsid w:val="00582865"/>
    <w:rsid w:val="00596771"/>
    <w:rsid w:val="005A5F16"/>
    <w:rsid w:val="005B33A8"/>
    <w:rsid w:val="005C0792"/>
    <w:rsid w:val="005C4927"/>
    <w:rsid w:val="005C5193"/>
    <w:rsid w:val="005D0E0E"/>
    <w:rsid w:val="005F247D"/>
    <w:rsid w:val="005F37D8"/>
    <w:rsid w:val="00600128"/>
    <w:rsid w:val="00602399"/>
    <w:rsid w:val="00605CBF"/>
    <w:rsid w:val="00605F68"/>
    <w:rsid w:val="00613838"/>
    <w:rsid w:val="006171D9"/>
    <w:rsid w:val="00625BC1"/>
    <w:rsid w:val="00650AA0"/>
    <w:rsid w:val="00650BC0"/>
    <w:rsid w:val="006619D7"/>
    <w:rsid w:val="00674763"/>
    <w:rsid w:val="006C42BB"/>
    <w:rsid w:val="006D7688"/>
    <w:rsid w:val="006F2718"/>
    <w:rsid w:val="007049D7"/>
    <w:rsid w:val="00711CB2"/>
    <w:rsid w:val="00717593"/>
    <w:rsid w:val="007248E8"/>
    <w:rsid w:val="00734D70"/>
    <w:rsid w:val="00737583"/>
    <w:rsid w:val="00750902"/>
    <w:rsid w:val="007667E3"/>
    <w:rsid w:val="00792BFB"/>
    <w:rsid w:val="007A376A"/>
    <w:rsid w:val="007B7BC6"/>
    <w:rsid w:val="007B7F18"/>
    <w:rsid w:val="007C15B6"/>
    <w:rsid w:val="007C1C46"/>
    <w:rsid w:val="007C2066"/>
    <w:rsid w:val="007D0F15"/>
    <w:rsid w:val="007D25E6"/>
    <w:rsid w:val="007E529C"/>
    <w:rsid w:val="007F6C5B"/>
    <w:rsid w:val="00804CC4"/>
    <w:rsid w:val="00810B7F"/>
    <w:rsid w:val="008133FA"/>
    <w:rsid w:val="00821F06"/>
    <w:rsid w:val="00825A9F"/>
    <w:rsid w:val="008271DA"/>
    <w:rsid w:val="00830DA5"/>
    <w:rsid w:val="00833ED0"/>
    <w:rsid w:val="00834682"/>
    <w:rsid w:val="0084069E"/>
    <w:rsid w:val="00843027"/>
    <w:rsid w:val="008624F8"/>
    <w:rsid w:val="00875D0F"/>
    <w:rsid w:val="008B1DD0"/>
    <w:rsid w:val="008B73F1"/>
    <w:rsid w:val="008D20A5"/>
    <w:rsid w:val="008D2F32"/>
    <w:rsid w:val="008E0107"/>
    <w:rsid w:val="008E02C8"/>
    <w:rsid w:val="008F3BE0"/>
    <w:rsid w:val="008F44A0"/>
    <w:rsid w:val="008F56EC"/>
    <w:rsid w:val="008F5F7A"/>
    <w:rsid w:val="008F7D19"/>
    <w:rsid w:val="00900C4E"/>
    <w:rsid w:val="00903DE3"/>
    <w:rsid w:val="00910B4A"/>
    <w:rsid w:val="00912012"/>
    <w:rsid w:val="00915FFF"/>
    <w:rsid w:val="00921556"/>
    <w:rsid w:val="0093068C"/>
    <w:rsid w:val="00935CA3"/>
    <w:rsid w:val="00951E78"/>
    <w:rsid w:val="00967581"/>
    <w:rsid w:val="00975EA6"/>
    <w:rsid w:val="00977909"/>
    <w:rsid w:val="009805C8"/>
    <w:rsid w:val="00982253"/>
    <w:rsid w:val="009975DD"/>
    <w:rsid w:val="009A1838"/>
    <w:rsid w:val="009A5A3B"/>
    <w:rsid w:val="009B759B"/>
    <w:rsid w:val="009D51D2"/>
    <w:rsid w:val="009E1876"/>
    <w:rsid w:val="009F7AFC"/>
    <w:rsid w:val="00A00F2E"/>
    <w:rsid w:val="00A11C0A"/>
    <w:rsid w:val="00A12826"/>
    <w:rsid w:val="00A139C6"/>
    <w:rsid w:val="00A65C70"/>
    <w:rsid w:val="00A75637"/>
    <w:rsid w:val="00A82124"/>
    <w:rsid w:val="00A83599"/>
    <w:rsid w:val="00A85C3E"/>
    <w:rsid w:val="00A926A4"/>
    <w:rsid w:val="00A94D91"/>
    <w:rsid w:val="00A97E4F"/>
    <w:rsid w:val="00AA6410"/>
    <w:rsid w:val="00AA7B70"/>
    <w:rsid w:val="00AB026E"/>
    <w:rsid w:val="00AD379F"/>
    <w:rsid w:val="00AD7941"/>
    <w:rsid w:val="00AE13C4"/>
    <w:rsid w:val="00AE16D2"/>
    <w:rsid w:val="00AF32D2"/>
    <w:rsid w:val="00AF3926"/>
    <w:rsid w:val="00B02177"/>
    <w:rsid w:val="00B04A6D"/>
    <w:rsid w:val="00B15C09"/>
    <w:rsid w:val="00B33A68"/>
    <w:rsid w:val="00B4156D"/>
    <w:rsid w:val="00B46BBA"/>
    <w:rsid w:val="00B51D27"/>
    <w:rsid w:val="00B535FF"/>
    <w:rsid w:val="00B62871"/>
    <w:rsid w:val="00B71BA0"/>
    <w:rsid w:val="00B76C0F"/>
    <w:rsid w:val="00B937B7"/>
    <w:rsid w:val="00B958C4"/>
    <w:rsid w:val="00BA051D"/>
    <w:rsid w:val="00BA1233"/>
    <w:rsid w:val="00BA4420"/>
    <w:rsid w:val="00BA4AF7"/>
    <w:rsid w:val="00BB482C"/>
    <w:rsid w:val="00BC28D4"/>
    <w:rsid w:val="00BC3FED"/>
    <w:rsid w:val="00BC7E0F"/>
    <w:rsid w:val="00BD7FDC"/>
    <w:rsid w:val="00BE3FDD"/>
    <w:rsid w:val="00BE4CBE"/>
    <w:rsid w:val="00BE616A"/>
    <w:rsid w:val="00BF117D"/>
    <w:rsid w:val="00BF1F55"/>
    <w:rsid w:val="00BF64F5"/>
    <w:rsid w:val="00BF70D7"/>
    <w:rsid w:val="00C10E5F"/>
    <w:rsid w:val="00C13060"/>
    <w:rsid w:val="00C17215"/>
    <w:rsid w:val="00C25CA5"/>
    <w:rsid w:val="00C26E9C"/>
    <w:rsid w:val="00C37A4C"/>
    <w:rsid w:val="00C37E5D"/>
    <w:rsid w:val="00C53C17"/>
    <w:rsid w:val="00C54B65"/>
    <w:rsid w:val="00C54DEF"/>
    <w:rsid w:val="00C63BA8"/>
    <w:rsid w:val="00C6460A"/>
    <w:rsid w:val="00C73CC9"/>
    <w:rsid w:val="00C76462"/>
    <w:rsid w:val="00C8071D"/>
    <w:rsid w:val="00C80A09"/>
    <w:rsid w:val="00C80B88"/>
    <w:rsid w:val="00C95F81"/>
    <w:rsid w:val="00CA1E66"/>
    <w:rsid w:val="00CA52A0"/>
    <w:rsid w:val="00CB6B13"/>
    <w:rsid w:val="00CB71BA"/>
    <w:rsid w:val="00CB7BB5"/>
    <w:rsid w:val="00CC013E"/>
    <w:rsid w:val="00CC55CA"/>
    <w:rsid w:val="00CD4F2C"/>
    <w:rsid w:val="00CE387D"/>
    <w:rsid w:val="00CE6A92"/>
    <w:rsid w:val="00CF1055"/>
    <w:rsid w:val="00CF2DC6"/>
    <w:rsid w:val="00CF331C"/>
    <w:rsid w:val="00D14BBE"/>
    <w:rsid w:val="00D332DB"/>
    <w:rsid w:val="00D33511"/>
    <w:rsid w:val="00D45BB6"/>
    <w:rsid w:val="00D510D2"/>
    <w:rsid w:val="00D52D21"/>
    <w:rsid w:val="00D56E2B"/>
    <w:rsid w:val="00D600DA"/>
    <w:rsid w:val="00D679BE"/>
    <w:rsid w:val="00D7538B"/>
    <w:rsid w:val="00D80262"/>
    <w:rsid w:val="00D82315"/>
    <w:rsid w:val="00D869A2"/>
    <w:rsid w:val="00D90D83"/>
    <w:rsid w:val="00DB0879"/>
    <w:rsid w:val="00DB1946"/>
    <w:rsid w:val="00DB656A"/>
    <w:rsid w:val="00DC1145"/>
    <w:rsid w:val="00DD6FCE"/>
    <w:rsid w:val="00DE0706"/>
    <w:rsid w:val="00DE55FA"/>
    <w:rsid w:val="00E05DB9"/>
    <w:rsid w:val="00E11DFF"/>
    <w:rsid w:val="00E236C9"/>
    <w:rsid w:val="00E7044B"/>
    <w:rsid w:val="00E76171"/>
    <w:rsid w:val="00E775D3"/>
    <w:rsid w:val="00E82831"/>
    <w:rsid w:val="00EB1E2E"/>
    <w:rsid w:val="00EC53A2"/>
    <w:rsid w:val="00EC60F3"/>
    <w:rsid w:val="00EF4621"/>
    <w:rsid w:val="00EF62B7"/>
    <w:rsid w:val="00F013F9"/>
    <w:rsid w:val="00F02082"/>
    <w:rsid w:val="00F256A0"/>
    <w:rsid w:val="00F33AAC"/>
    <w:rsid w:val="00F351B3"/>
    <w:rsid w:val="00F42CF8"/>
    <w:rsid w:val="00F513EA"/>
    <w:rsid w:val="00F63EEC"/>
    <w:rsid w:val="00F710A9"/>
    <w:rsid w:val="00F71BF5"/>
    <w:rsid w:val="00F76C79"/>
    <w:rsid w:val="00F7711A"/>
    <w:rsid w:val="00FE3A83"/>
    <w:rsid w:val="00FF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F5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25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25A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941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85C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5C3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85C3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5C3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85C3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C3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5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844"/>
  </w:style>
  <w:style w:type="paragraph" w:styleId="Podnoje">
    <w:name w:val="footer"/>
    <w:basedOn w:val="Normal"/>
    <w:link w:val="PodnojeChar"/>
    <w:uiPriority w:val="99"/>
    <w:unhideWhenUsed/>
    <w:rsid w:val="0015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844"/>
  </w:style>
  <w:style w:type="character" w:customStyle="1" w:styleId="Naslov1Char">
    <w:name w:val="Naslov 1 Char"/>
    <w:basedOn w:val="Zadanifontodlomka"/>
    <w:link w:val="Naslov1"/>
    <w:uiPriority w:val="9"/>
    <w:rsid w:val="008F5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F56EC"/>
    <w:pPr>
      <w:outlineLvl w:val="9"/>
    </w:pPr>
    <w:rPr>
      <w:lang w:eastAsia="hr-HR"/>
    </w:rPr>
  </w:style>
  <w:style w:type="paragraph" w:styleId="Sadraj1">
    <w:name w:val="toc 1"/>
    <w:basedOn w:val="Normal"/>
    <w:next w:val="Podnaslov"/>
    <w:autoRedefine/>
    <w:uiPriority w:val="39"/>
    <w:unhideWhenUsed/>
    <w:qFormat/>
    <w:rsid w:val="005119B7"/>
    <w:pPr>
      <w:spacing w:after="100"/>
    </w:pPr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unhideWhenUsed/>
    <w:rsid w:val="008F56EC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82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25A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825A9F"/>
    <w:pPr>
      <w:spacing w:after="100"/>
      <w:ind w:left="220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825A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25A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582865"/>
    <w:pPr>
      <w:spacing w:after="100"/>
      <w:ind w:left="440"/>
    </w:pPr>
    <w:rPr>
      <w:lang w:eastAsia="hr-HR"/>
    </w:rPr>
  </w:style>
  <w:style w:type="paragraph" w:customStyle="1" w:styleId="Stil1">
    <w:name w:val="Stil1"/>
    <w:basedOn w:val="Normal"/>
    <w:link w:val="Stil1Char"/>
    <w:qFormat/>
    <w:rsid w:val="0058286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i/>
      <w:color w:val="FF0000"/>
      <w:sz w:val="23"/>
      <w:szCs w:val="23"/>
    </w:rPr>
  </w:style>
  <w:style w:type="paragraph" w:customStyle="1" w:styleId="Stil2">
    <w:name w:val="Stil2"/>
    <w:basedOn w:val="Podnaslov"/>
    <w:link w:val="Stil2Char"/>
    <w:qFormat/>
    <w:rsid w:val="00582865"/>
    <w:pPr>
      <w:numPr>
        <w:numId w:val="38"/>
      </w:numPr>
    </w:pPr>
  </w:style>
  <w:style w:type="character" w:customStyle="1" w:styleId="Stil1Char">
    <w:name w:val="Stil1 Char"/>
    <w:basedOn w:val="Zadanifontodlomka"/>
    <w:link w:val="Stil1"/>
    <w:rsid w:val="00582865"/>
    <w:rPr>
      <w:rFonts w:ascii="Times New Roman" w:hAnsi="Times New Roman" w:cs="Times New Roman"/>
      <w:b/>
      <w:i/>
      <w:color w:val="FF0000"/>
      <w:sz w:val="23"/>
      <w:szCs w:val="23"/>
    </w:rPr>
  </w:style>
  <w:style w:type="character" w:customStyle="1" w:styleId="Stil2Char">
    <w:name w:val="Stil2 Char"/>
    <w:basedOn w:val="PodnaslovChar"/>
    <w:link w:val="Stil2"/>
    <w:rsid w:val="005828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F5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25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25A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941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85C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5C3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85C3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5C3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85C3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C3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5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844"/>
  </w:style>
  <w:style w:type="paragraph" w:styleId="Podnoje">
    <w:name w:val="footer"/>
    <w:basedOn w:val="Normal"/>
    <w:link w:val="PodnojeChar"/>
    <w:uiPriority w:val="99"/>
    <w:unhideWhenUsed/>
    <w:rsid w:val="0015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844"/>
  </w:style>
  <w:style w:type="character" w:customStyle="1" w:styleId="Naslov1Char">
    <w:name w:val="Naslov 1 Char"/>
    <w:basedOn w:val="Zadanifontodlomka"/>
    <w:link w:val="Naslov1"/>
    <w:uiPriority w:val="9"/>
    <w:rsid w:val="008F5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F56EC"/>
    <w:pPr>
      <w:outlineLvl w:val="9"/>
    </w:pPr>
    <w:rPr>
      <w:lang w:eastAsia="hr-HR"/>
    </w:rPr>
  </w:style>
  <w:style w:type="paragraph" w:styleId="Sadraj1">
    <w:name w:val="toc 1"/>
    <w:basedOn w:val="Normal"/>
    <w:next w:val="Podnaslov"/>
    <w:autoRedefine/>
    <w:uiPriority w:val="39"/>
    <w:unhideWhenUsed/>
    <w:qFormat/>
    <w:rsid w:val="005119B7"/>
    <w:pPr>
      <w:spacing w:after="100"/>
    </w:pPr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unhideWhenUsed/>
    <w:rsid w:val="008F56EC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82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25A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825A9F"/>
    <w:pPr>
      <w:spacing w:after="100"/>
      <w:ind w:left="220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825A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25A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582865"/>
    <w:pPr>
      <w:spacing w:after="100"/>
      <w:ind w:left="440"/>
    </w:pPr>
    <w:rPr>
      <w:lang w:eastAsia="hr-HR"/>
    </w:rPr>
  </w:style>
  <w:style w:type="paragraph" w:customStyle="1" w:styleId="Stil1">
    <w:name w:val="Stil1"/>
    <w:basedOn w:val="Normal"/>
    <w:link w:val="Stil1Char"/>
    <w:qFormat/>
    <w:rsid w:val="0058286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i/>
      <w:color w:val="FF0000"/>
      <w:sz w:val="23"/>
      <w:szCs w:val="23"/>
    </w:rPr>
  </w:style>
  <w:style w:type="paragraph" w:customStyle="1" w:styleId="Stil2">
    <w:name w:val="Stil2"/>
    <w:basedOn w:val="Podnaslov"/>
    <w:link w:val="Stil2Char"/>
    <w:qFormat/>
    <w:rsid w:val="00582865"/>
    <w:pPr>
      <w:numPr>
        <w:numId w:val="38"/>
      </w:numPr>
    </w:pPr>
  </w:style>
  <w:style w:type="character" w:customStyle="1" w:styleId="Stil1Char">
    <w:name w:val="Stil1 Char"/>
    <w:basedOn w:val="Zadanifontodlomka"/>
    <w:link w:val="Stil1"/>
    <w:rsid w:val="00582865"/>
    <w:rPr>
      <w:rFonts w:ascii="Times New Roman" w:hAnsi="Times New Roman" w:cs="Times New Roman"/>
      <w:b/>
      <w:i/>
      <w:color w:val="FF0000"/>
      <w:sz w:val="23"/>
      <w:szCs w:val="23"/>
    </w:rPr>
  </w:style>
  <w:style w:type="character" w:customStyle="1" w:styleId="Stil2Char">
    <w:name w:val="Stil2 Char"/>
    <w:basedOn w:val="PodnaslovChar"/>
    <w:link w:val="Stil2"/>
    <w:rsid w:val="005828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8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6DFF-60F9-4288-88B8-023720B5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3066</Words>
  <Characters>17482</Characters>
  <Application>Microsoft Office Word</Application>
  <DocSecurity>0</DocSecurity>
  <Lines>145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Ranko Stevanović</dc:creator>
  <cp:lastModifiedBy>Leila Avdić</cp:lastModifiedBy>
  <cp:revision>2</cp:revision>
  <cp:lastPrinted>2014-09-17T08:56:00Z</cp:lastPrinted>
  <dcterms:created xsi:type="dcterms:W3CDTF">2017-12-18T08:42:00Z</dcterms:created>
  <dcterms:modified xsi:type="dcterms:W3CDTF">2017-12-18T08:42:00Z</dcterms:modified>
</cp:coreProperties>
</file>